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D" w:rsidRDefault="00FC631D" w:rsidP="00FC631D">
      <w:pPr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План работы </w:t>
      </w:r>
    </w:p>
    <w:p w:rsidR="00FC631D" w:rsidRDefault="00FC631D" w:rsidP="00FC631D">
      <w:pPr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Комитета РГР по МЛС </w:t>
      </w:r>
    </w:p>
    <w:p w:rsidR="00FC631D" w:rsidRDefault="00FC631D" w:rsidP="00FC631D">
      <w:pPr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на 2018-2019 гг.</w:t>
      </w:r>
    </w:p>
    <w:p w:rsidR="00FC631D" w:rsidRDefault="00FC631D" w:rsidP="00FC631D">
      <w:pPr>
        <w:spacing w:line="510" w:lineRule="exact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Состав Комитета: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Власенко Сергей - Председатель;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Аношкин</w:t>
      </w:r>
      <w:proofErr w:type="spellEnd"/>
      <w:r>
        <w:rPr>
          <w:rFonts w:cs="Times New Roman"/>
          <w:sz w:val="20"/>
          <w:szCs w:val="20"/>
        </w:rPr>
        <w:t xml:space="preserve"> Анатолий;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Астафьев Александр;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Галалу</w:t>
      </w:r>
      <w:proofErr w:type="spellEnd"/>
      <w:r>
        <w:rPr>
          <w:rFonts w:cs="Times New Roman"/>
          <w:sz w:val="20"/>
          <w:szCs w:val="20"/>
        </w:rPr>
        <w:t xml:space="preserve"> Сергей;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Демус</w:t>
      </w:r>
      <w:proofErr w:type="spellEnd"/>
      <w:r>
        <w:rPr>
          <w:rFonts w:cs="Times New Roman"/>
          <w:sz w:val="20"/>
          <w:szCs w:val="20"/>
        </w:rPr>
        <w:t xml:space="preserve"> Дмитрий;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Диков</w:t>
      </w:r>
      <w:proofErr w:type="spellEnd"/>
      <w:r>
        <w:rPr>
          <w:rFonts w:cs="Times New Roman"/>
          <w:sz w:val="20"/>
          <w:szCs w:val="20"/>
        </w:rPr>
        <w:t xml:space="preserve"> Александр;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Симко</w:t>
      </w:r>
      <w:proofErr w:type="spellEnd"/>
      <w:r>
        <w:rPr>
          <w:rFonts w:cs="Times New Roman"/>
          <w:sz w:val="20"/>
          <w:szCs w:val="20"/>
        </w:rPr>
        <w:t xml:space="preserve"> Елена;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Иванов Виталий;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Корниенко Андрей;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Новокрещенов Иван</w:t>
      </w:r>
      <w:r>
        <w:rPr>
          <w:rFonts w:cs="Times New Roman"/>
          <w:sz w:val="20"/>
          <w:szCs w:val="20"/>
          <w:lang w:val="en-US"/>
        </w:rPr>
        <w:t>;</w:t>
      </w:r>
    </w:p>
    <w:p w:rsidR="00FC631D" w:rsidRDefault="00FC631D" w:rsidP="00FC631D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Саталкин Виктор.</w:t>
      </w:r>
    </w:p>
    <w:p w:rsidR="00FC631D" w:rsidRDefault="00FC631D" w:rsidP="00FC631D">
      <w:pPr>
        <w:rPr>
          <w:rFonts w:cs="Times New Roman"/>
          <w:sz w:val="20"/>
          <w:szCs w:val="20"/>
        </w:rPr>
      </w:pPr>
    </w:p>
    <w:p w:rsidR="00FC631D" w:rsidRDefault="00FC631D" w:rsidP="00FC631D">
      <w:pPr>
        <w:spacing w:after="100" w:afterAutospacing="1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МИССИЯ КОМИТЕТА по МЛС</w:t>
      </w:r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Комитет по МЛС - структурное подразделение Российской Гильдии </w:t>
      </w:r>
      <w:proofErr w:type="spellStart"/>
      <w:r>
        <w:rPr>
          <w:rFonts w:cs="Times New Roman"/>
          <w:sz w:val="20"/>
          <w:szCs w:val="20"/>
        </w:rPr>
        <w:t>Риэлторов</w:t>
      </w:r>
      <w:proofErr w:type="spellEnd"/>
      <w:r>
        <w:rPr>
          <w:rFonts w:cs="Times New Roman"/>
          <w:sz w:val="20"/>
          <w:szCs w:val="20"/>
        </w:rPr>
        <w:t xml:space="preserve"> (далее - РГР), ставящее своей целью:</w:t>
      </w:r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запуск и успешное развитие МЛС на всех локальных рынках РФ с последующим формированием федеральной МЛС.</w:t>
      </w:r>
    </w:p>
    <w:p w:rsidR="00FC631D" w:rsidRDefault="00FC631D" w:rsidP="00FC631D">
      <w:pPr>
        <w:spacing w:after="100" w:afterAutospacing="1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ПЛАН РАБОТЫ КОМИТЕТА по МЛС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Продвижение политики создания федеральной МЛС.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Обобщение успешного опыта работы МЛС в регионах.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Обобщение информации о региональных платформах для МЛС.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Выработка рекомендаций по алгоритму запуска МЛС в регионах.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Начало работы по запуску МЛС в заинтересованных регионах с опорой на местные ассоциации или лидеров локальных рынков.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Содействие в создании и функционировании МЛС профессиональным организациям </w:t>
      </w:r>
      <w:proofErr w:type="spellStart"/>
      <w:r>
        <w:rPr>
          <w:rFonts w:cs="Times New Roman"/>
          <w:sz w:val="20"/>
          <w:szCs w:val="20"/>
        </w:rPr>
        <w:t>риэлторов</w:t>
      </w:r>
      <w:proofErr w:type="spellEnd"/>
      <w:r>
        <w:rPr>
          <w:rFonts w:cs="Times New Roman"/>
          <w:sz w:val="20"/>
          <w:szCs w:val="20"/>
        </w:rPr>
        <w:t xml:space="preserve"> в регионах.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Взаимодействие по вопросам МЛС с региональными лидерами.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Создание единых Правил для участников </w:t>
      </w:r>
      <w:proofErr w:type="gramStart"/>
      <w:r>
        <w:rPr>
          <w:rFonts w:cs="Times New Roman"/>
          <w:sz w:val="20"/>
          <w:szCs w:val="20"/>
        </w:rPr>
        <w:t>федеральной</w:t>
      </w:r>
      <w:proofErr w:type="gramEnd"/>
      <w:r>
        <w:rPr>
          <w:rFonts w:cs="Times New Roman"/>
          <w:sz w:val="20"/>
          <w:szCs w:val="20"/>
        </w:rPr>
        <w:t xml:space="preserve"> МЛС.</w:t>
      </w:r>
    </w:p>
    <w:p w:rsidR="00FC631D" w:rsidRDefault="00FC631D" w:rsidP="00FC631D">
      <w:pPr>
        <w:numPr>
          <w:ilvl w:val="1"/>
          <w:numId w:val="1"/>
        </w:numPr>
        <w:spacing w:after="100" w:afterAutospacing="1"/>
        <w:contextualSpacing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Обобщение и распространение опыта работы локальных и федеральной МЛС, их продвижение и широкое освещение, в том числе в рамках мероприятий, проводимых под эгидой РГР.</w:t>
      </w:r>
      <w:proofErr w:type="gramEnd"/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Результатом деятельности Комитета по МЛС является изучение, анализ и обобщение опыта работы МЛС в регионах, выработка единых Правил рекомендаций по алгоритму запуска федеральной МЛС в субъектах РФ, реальная помощь региональным ассоциациям </w:t>
      </w:r>
      <w:proofErr w:type="spellStart"/>
      <w:r>
        <w:rPr>
          <w:rFonts w:cs="Times New Roman"/>
          <w:sz w:val="20"/>
          <w:szCs w:val="20"/>
        </w:rPr>
        <w:t>риэлторов</w:t>
      </w:r>
      <w:proofErr w:type="spellEnd"/>
      <w:r>
        <w:rPr>
          <w:rFonts w:cs="Times New Roman"/>
          <w:sz w:val="20"/>
          <w:szCs w:val="20"/>
        </w:rPr>
        <w:t xml:space="preserve"> в вопросах запуска и функционирования МЛС, её дальнейшее развитие и продвижение в </w:t>
      </w:r>
      <w:proofErr w:type="spellStart"/>
      <w:r>
        <w:rPr>
          <w:rFonts w:cs="Times New Roman"/>
          <w:sz w:val="20"/>
          <w:szCs w:val="20"/>
        </w:rPr>
        <w:t>риэлторском</w:t>
      </w:r>
      <w:proofErr w:type="spellEnd"/>
      <w:r>
        <w:rPr>
          <w:rFonts w:cs="Times New Roman"/>
          <w:sz w:val="20"/>
          <w:szCs w:val="20"/>
        </w:rPr>
        <w:t xml:space="preserve"> сообществе.</w:t>
      </w:r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</w:p>
    <w:p w:rsidR="00FC631D" w:rsidRDefault="00FC631D" w:rsidP="00FC631D">
      <w:pPr>
        <w:spacing w:after="100" w:afterAutospacing="1"/>
        <w:contextualSpacing/>
        <w:rPr>
          <w:rFonts w:cs="Times New Roman"/>
          <w:sz w:val="20"/>
          <w:szCs w:val="20"/>
        </w:rPr>
      </w:pPr>
    </w:p>
    <w:tbl>
      <w:tblPr>
        <w:tblW w:w="10470" w:type="dxa"/>
        <w:tblInd w:w="-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4932"/>
        <w:gridCol w:w="2956"/>
        <w:gridCol w:w="1877"/>
      </w:tblGrid>
      <w:tr w:rsidR="00FC631D" w:rsidTr="00FC631D">
        <w:trPr>
          <w:trHeight w:val="76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FC631D" w:rsidRDefault="00FC631D">
            <w:pPr>
              <w:pStyle w:val="a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Сроки</w:t>
            </w: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Заседание членов Комитета по МЛС:</w:t>
            </w:r>
          </w:p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>определение конечной цели работы комитета;</w:t>
            </w:r>
          </w:p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определение шагов, необходимых для достижения цели (стратегии);</w:t>
            </w:r>
          </w:p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определение задач на ближайший период времени (тактика);</w:t>
            </w:r>
          </w:p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распределение обязанностей по группам и обозначение конкретных задачи для каждой из них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Июнь 2018 года (</w:t>
            </w:r>
            <w:r>
              <w:rPr>
                <w:rFonts w:cs="Times New Roman"/>
                <w:sz w:val="20"/>
                <w:szCs w:val="20"/>
              </w:rPr>
              <w:t>Конгресс по недвижимости РГР, Челябинск)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Получение обратной связи по работе МЛС от региональных ассоциаций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Сбор информации и данных об используемых Правилах и платформах для МЛС в регионах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анализа всех используемых платформ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частично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Выявление лидеров в регионах, заинтересованных в запуске МЛС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частично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регионов, где нет МЛС, выявление причин и создание рекомендаций для их устранения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Сентябрь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опыта работы МЛС в регионах, выработка рекомендаций по алгоритму запуска МЛС и стартовым Правилам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Разработка списка вопросов 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действий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необходимых для первоначального запуска МЛС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Сентябрь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Разработка предложений о внесении дополнений и изменений в «Положение об аккредитации информационных систем в НП «Российская Гильдия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Сентябрь 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шаблона краткого описания МЛС-платформ и их функциональных возможностей в целях аккредитации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Сентябрь 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аккредитации от лица РГР готовых к сотрудничеству Платформ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Размещение на сайте РГР информации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аккредитованных МЛС-платформах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Выбор платформы участниками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локальных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МЛС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 w:rsidP="00FC631D"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Обучение участников и наполнение платформы объектами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Начало работы по запуску МЛС в заинтересованных регионах с опорой на местные ассоциации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или лидеров локальных рынков. Практическое участие в учредительных собраниях в регионах - очно или дистанционно.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универсальных требований для выгрузки в федеральную базу МЛС</w:t>
            </w:r>
          </w:p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частично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Создание и наполнение объектами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МЛС через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фиды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локальных МЛС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частично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Выработка рекомендаций для Комитета по обучению РГР для включения блока вопросов по МЛС при аттестации агентов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2018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исполнено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Заседание членов Комитета по МЛС по обобщению и распространению опыта работы локальных и федеральной МЛС, их продвижению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Октябрь 2018 года (</w:t>
            </w:r>
            <w:r>
              <w:rPr>
                <w:rFonts w:cs="Times New Roman"/>
                <w:sz w:val="20"/>
                <w:szCs w:val="20"/>
              </w:rPr>
              <w:t>Всероссийский жилищный конгресс, Санкт-Петербург)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Продолжение работы по запуску МЛС в заинтересованных регионах с опорой на местные ассоциации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или лидеров локальных рынков. Практическое участие в учредительных собраниях в регионах - очно или дистанционно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 2019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Заседание членов Комитета по МЛС по обобщению и распространению опыта работы федеральной МЛС, ее продвижению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Февраль 2019 года (</w:t>
            </w:r>
            <w:r>
              <w:rPr>
                <w:rFonts w:cs="Times New Roman"/>
                <w:sz w:val="20"/>
                <w:szCs w:val="20"/>
              </w:rPr>
              <w:t xml:space="preserve">Первая Практическая Конференция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, Электросталь)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Продолжение работы по запуску МЛС в заинтересованных регионах с опорой на местные ассоциации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или лидеров локальных рынков. Практическое участие в учредительных собраниях в регионах - очно или дистанционно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Февраль-май 2019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Pr="00FC631D" w:rsidRDefault="00FC631D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FC631D">
              <w:rPr>
                <w:sz w:val="20"/>
                <w:szCs w:val="20"/>
              </w:rPr>
              <w:t>в процессе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Создание номинации «Лучшая региональная МЛС и включение её в Национальный конкурс </w:t>
            </w:r>
            <w:r>
              <w:rPr>
                <w:rFonts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Профпризнание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До июня 2019 года включительно (</w:t>
            </w:r>
            <w:r>
              <w:rPr>
                <w:rFonts w:cs="Times New Roman"/>
                <w:sz w:val="20"/>
                <w:szCs w:val="20"/>
              </w:rPr>
              <w:t xml:space="preserve">Конгресс по </w:t>
            </w:r>
            <w:r>
              <w:rPr>
                <w:rFonts w:cs="Times New Roman"/>
                <w:sz w:val="20"/>
                <w:szCs w:val="20"/>
              </w:rPr>
              <w:lastRenderedPageBreak/>
              <w:t>недвижимости РГР)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Заседание членов Комитета по МЛС по обобщению и распространению опыта работы федеральной МЛС, ее продвижению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Июнь 2019 года (</w:t>
            </w:r>
            <w:r>
              <w:rPr>
                <w:rFonts w:cs="Times New Roman"/>
                <w:sz w:val="20"/>
                <w:szCs w:val="20"/>
              </w:rPr>
              <w:t>Конгресс по недвижимости РГР)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Продолжение работы по запуску МЛС в заинтересованных регионах с опорой на местные ассоциации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риэлторов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или лидеров локальных рынков. Практическое участие в учредительных собраниях в регионах - очно или дистанционно.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Июнь-декабрь 2019 года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r>
              <w:rPr>
                <w:rFonts w:cs="Times New Roman"/>
                <w:sz w:val="20"/>
                <w:szCs w:val="20"/>
              </w:rPr>
              <w:t xml:space="preserve">              нет</w:t>
            </w:r>
          </w:p>
        </w:tc>
      </w:tr>
      <w:tr w:rsidR="00FC631D" w:rsidTr="00FC631D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Ведение просветительской работы о преимуществах МЛС в региональных ассоциациях, на рынке недвижимости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1D" w:rsidRDefault="00FC631D">
            <w:pPr>
              <w:pStyle w:val="a3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постоянной основе, ежегодно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31D" w:rsidRDefault="00FC631D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</w:t>
            </w:r>
            <w:bookmarkStart w:id="0" w:name="_GoBack"/>
            <w:bookmarkEnd w:id="0"/>
          </w:p>
        </w:tc>
      </w:tr>
    </w:tbl>
    <w:p w:rsidR="00FC631D" w:rsidRDefault="00FC631D" w:rsidP="00FC631D">
      <w:pPr>
        <w:rPr>
          <w:rFonts w:cs="Times New Roman"/>
          <w:sz w:val="20"/>
          <w:szCs w:val="20"/>
        </w:rPr>
      </w:pPr>
    </w:p>
    <w:p w:rsidR="00FC631D" w:rsidRDefault="00FC631D" w:rsidP="00FC631D">
      <w:pPr>
        <w:rPr>
          <w:rFonts w:cs="Times New Roman"/>
          <w:sz w:val="20"/>
          <w:szCs w:val="20"/>
        </w:rPr>
      </w:pPr>
    </w:p>
    <w:p w:rsidR="00FC631D" w:rsidRDefault="00FC631D" w:rsidP="00FC631D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Руководитель (председатель) комитета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Власенко С.В.</w:t>
      </w:r>
    </w:p>
    <w:p w:rsidR="00103C6A" w:rsidRDefault="005B6EB8"/>
    <w:sectPr w:rsidR="001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7"/>
    <w:rsid w:val="000F5D30"/>
    <w:rsid w:val="005B6EB8"/>
    <w:rsid w:val="008F1277"/>
    <w:rsid w:val="00C33771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3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3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Власенко</dc:creator>
  <cp:keywords/>
  <dc:description/>
  <cp:lastModifiedBy>Сергей Власенко</cp:lastModifiedBy>
  <cp:revision>2</cp:revision>
  <dcterms:created xsi:type="dcterms:W3CDTF">2019-05-31T12:38:00Z</dcterms:created>
  <dcterms:modified xsi:type="dcterms:W3CDTF">2019-05-31T12:48:00Z</dcterms:modified>
</cp:coreProperties>
</file>