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F5770D">
        <w:rPr>
          <w:rFonts w:cs="Times New Roman"/>
          <w:b/>
        </w:rPr>
        <w:t>105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Прислали бюллетени</w:t>
      </w:r>
      <w:r w:rsidRPr="001D4272">
        <w:rPr>
          <w:rFonts w:cs="Times New Roman"/>
          <w:b/>
        </w:rPr>
        <w:t>:</w:t>
      </w:r>
      <w:r>
        <w:rPr>
          <w:rFonts w:eastAsia="Verdana" w:cs="Times New Roman"/>
        </w:rPr>
        <w:t xml:space="preserve"> </w:t>
      </w:r>
      <w:proofErr w:type="spellStart"/>
      <w:r w:rsidR="001504AC" w:rsidRPr="008C15CD">
        <w:rPr>
          <w:rFonts w:cs="Times New Roman"/>
        </w:rPr>
        <w:t>Галеев</w:t>
      </w:r>
      <w:proofErr w:type="spellEnd"/>
      <w:r w:rsidR="001504AC" w:rsidRPr="008C15CD">
        <w:rPr>
          <w:rFonts w:cs="Times New Roman"/>
        </w:rPr>
        <w:t xml:space="preserve"> Р.Д., </w:t>
      </w:r>
      <w:r w:rsidR="001504AC" w:rsidRPr="008C15CD">
        <w:rPr>
          <w:rFonts w:eastAsia="Times New Roman" w:cs="Times New Roman"/>
        </w:rPr>
        <w:t xml:space="preserve">Миловидова Е.Э., </w:t>
      </w:r>
      <w:proofErr w:type="spellStart"/>
      <w:r w:rsidR="00F75206" w:rsidRPr="00F75206">
        <w:rPr>
          <w:rFonts w:eastAsia="Times New Roman" w:cs="Times New Roman"/>
        </w:rPr>
        <w:t>Мошнов</w:t>
      </w:r>
      <w:proofErr w:type="spellEnd"/>
      <w:r w:rsidR="00F75206" w:rsidRPr="00F75206">
        <w:rPr>
          <w:rFonts w:eastAsia="Times New Roman" w:cs="Times New Roman"/>
        </w:rPr>
        <w:t xml:space="preserve"> А.Н.,</w:t>
      </w:r>
      <w:r w:rsidR="00F75206">
        <w:rPr>
          <w:rFonts w:eastAsia="Times New Roman" w:cs="Times New Roman"/>
        </w:rPr>
        <w:t xml:space="preserve"> </w:t>
      </w:r>
      <w:r w:rsidR="001504AC" w:rsidRPr="008C15CD">
        <w:rPr>
          <w:rFonts w:eastAsia="Times New Roman" w:cs="Times New Roman"/>
        </w:rPr>
        <w:t>Наумова В.В., Проскурин Е.А., Самойлов О.П., Хромов А.А.</w:t>
      </w:r>
    </w:p>
    <w:p w:rsidR="00B163BC" w:rsidRPr="001D4272" w:rsidRDefault="00B163BC" w:rsidP="00B163BC">
      <w:pPr>
        <w:rPr>
          <w:rFonts w:cs="Times New Roman"/>
        </w:rPr>
      </w:pP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F5770D">
        <w:rPr>
          <w:rFonts w:cs="Times New Roman"/>
        </w:rPr>
        <w:t xml:space="preserve"> 7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  <w:lang w:val="ru-RU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  <w:lang w:val="ru-RU"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1504AC" w:rsidP="00B163BC">
      <w:pPr>
        <w:rPr>
          <w:rFonts w:cs="Times New Roman"/>
          <w:b/>
        </w:rPr>
      </w:pPr>
      <w:r>
        <w:rPr>
          <w:rFonts w:cs="Times New Roman"/>
          <w:b/>
        </w:rPr>
        <w:t>27 октября</w:t>
      </w:r>
      <w:r w:rsidR="00B163BC">
        <w:rPr>
          <w:rFonts w:cs="Times New Roman"/>
          <w:b/>
        </w:rPr>
        <w:t xml:space="preserve"> 2015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47EB9" w:rsidRDefault="00B47EB9" w:rsidP="00B47EB9">
      <w:pPr>
        <w:pStyle w:val="a4"/>
        <w:jc w:val="both"/>
        <w:rPr>
          <w:rFonts w:eastAsia="Times New Roman" w:cs="Times New Roman"/>
          <w:bCs/>
        </w:rPr>
      </w:pPr>
      <w:r>
        <w:rPr>
          <w:bCs/>
          <w:lang w:val="ru-RU"/>
        </w:rPr>
        <w:t>1</w:t>
      </w:r>
      <w:r>
        <w:rPr>
          <w:bCs/>
        </w:rPr>
        <w:t xml:space="preserve">. </w:t>
      </w:r>
      <w:r w:rsidR="00BB6441" w:rsidRPr="00BB6441">
        <w:rPr>
          <w:rFonts w:eastAsia="Times New Roman" w:cs="Times New Roman"/>
          <w:bCs/>
        </w:rPr>
        <w:t>Аккредитация Страховой компании Общество с ограниченной ответственностью «КРК-Страхование», г. Москва.</w:t>
      </w:r>
    </w:p>
    <w:p w:rsidR="00B163BC" w:rsidRDefault="00B163BC" w:rsidP="00106131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BB6441" w:rsidRDefault="00BB6441" w:rsidP="00106131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BB6441" w:rsidRDefault="00BB6441" w:rsidP="00106131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BB6441" w:rsidRDefault="00BB6441" w:rsidP="00106131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BB6441" w:rsidRDefault="00BB6441" w:rsidP="00106131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BB6441" w:rsidRDefault="00BB6441" w:rsidP="00106131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1504AC" w:rsidRDefault="001504AC" w:rsidP="00106131">
      <w:pPr>
        <w:pStyle w:val="a4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1504AC" w:rsidRDefault="001504AC" w:rsidP="00106131">
      <w:pPr>
        <w:pStyle w:val="a4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1504AC" w:rsidRPr="001504AC" w:rsidRDefault="001504AC" w:rsidP="00106131">
      <w:pPr>
        <w:pStyle w:val="a4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Pr="00106131" w:rsidRDefault="00296E17" w:rsidP="00296E17">
      <w:pPr>
        <w:pStyle w:val="a4"/>
        <w:jc w:val="both"/>
        <w:rPr>
          <w:rFonts w:eastAsia="Times New Roman" w:cs="Times New Roman"/>
          <w:bCs/>
          <w:lang w:val="ru-RU"/>
        </w:rPr>
      </w:pPr>
      <w:r w:rsidRPr="00296E17">
        <w:rPr>
          <w:rFonts w:eastAsia="Times New Roman" w:cs="Times New Roman"/>
          <w:bCs/>
        </w:rPr>
        <w:lastRenderedPageBreak/>
        <w:t>1.</w:t>
      </w:r>
      <w:r>
        <w:rPr>
          <w:rFonts w:eastAsia="Times New Roman" w:cs="Times New Roman"/>
          <w:bCs/>
        </w:rPr>
        <w:t xml:space="preserve"> </w:t>
      </w:r>
      <w:r w:rsidR="00BB6441" w:rsidRPr="00BB6441">
        <w:rPr>
          <w:rFonts w:eastAsia="Times New Roman" w:cs="Times New Roman"/>
          <w:bCs/>
        </w:rPr>
        <w:t>Аккредитация Страховой компании Общество с ограниченной ответственностью «КРК-Страхование», г. Москва.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B163BC" w:rsidRPr="00106131" w:rsidRDefault="00106131" w:rsidP="00F75206">
      <w:pPr>
        <w:pStyle w:val="a6"/>
        <w:numPr>
          <w:ilvl w:val="0"/>
          <w:numId w:val="3"/>
        </w:numPr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bCs/>
        </w:rPr>
        <w:t>Аккредитовать</w:t>
      </w:r>
      <w:r w:rsidRPr="0014416D">
        <w:rPr>
          <w:rFonts w:eastAsia="Times New Roman" w:cs="Times New Roman"/>
          <w:bCs/>
        </w:rPr>
        <w:t xml:space="preserve"> </w:t>
      </w:r>
      <w:r w:rsidR="00BB6441">
        <w:rPr>
          <w:rFonts w:eastAsia="Times New Roman" w:cs="Times New Roman"/>
          <w:bCs/>
        </w:rPr>
        <w:t>страховую компанию</w:t>
      </w:r>
      <w:r w:rsidR="00BB6441" w:rsidRPr="00BB6441">
        <w:rPr>
          <w:rFonts w:eastAsia="Times New Roman" w:cs="Times New Roman"/>
          <w:bCs/>
        </w:rPr>
        <w:t xml:space="preserve"> </w:t>
      </w:r>
      <w:r w:rsidR="00BB6441" w:rsidRPr="00BB6441">
        <w:rPr>
          <w:rFonts w:eastAsia="Times New Roman" w:cs="Times New Roman"/>
          <w:bCs/>
        </w:rPr>
        <w:t>Общество с ограниченной ответственностью «КРК-Страхование»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сроком на три года.</w:t>
      </w:r>
    </w:p>
    <w:p w:rsidR="008B75F3" w:rsidRPr="00BB6441" w:rsidRDefault="00B163BC" w:rsidP="00BB644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 w:rsidR="00296E1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BB6441">
        <w:rPr>
          <w:rStyle w:val="a3"/>
          <w:rFonts w:cs="Times New Roman"/>
          <w:b w:val="0"/>
          <w:bCs w:val="0"/>
          <w:lang w:val="ru-RU"/>
        </w:rPr>
        <w:t xml:space="preserve">7 </w:t>
      </w:r>
      <w:r>
        <w:rPr>
          <w:rStyle w:val="a3"/>
          <w:rFonts w:cs="Times New Roman"/>
          <w:b w:val="0"/>
          <w:bCs w:val="0"/>
          <w:lang w:val="ru-RU"/>
        </w:rPr>
        <w:t>голосов - «За»</w:t>
      </w:r>
      <w:r w:rsidR="00106131">
        <w:rPr>
          <w:rStyle w:val="a3"/>
          <w:rFonts w:cs="Times New Roman"/>
          <w:b w:val="0"/>
          <w:bCs w:val="0"/>
          <w:lang w:val="ru-RU"/>
        </w:rPr>
        <w:t>.</w:t>
      </w:r>
      <w:bookmarkStart w:id="0" w:name="_GoBack"/>
      <w:bookmarkEnd w:id="0"/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106131" w:rsidRPr="001D4272" w:rsidRDefault="00106131" w:rsidP="00B163B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  <w:lang w:val="ru-RU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83F9F"/>
    <w:rsid w:val="00106131"/>
    <w:rsid w:val="001504AC"/>
    <w:rsid w:val="001E6189"/>
    <w:rsid w:val="00296E17"/>
    <w:rsid w:val="002C46F9"/>
    <w:rsid w:val="002C4F78"/>
    <w:rsid w:val="00735BF9"/>
    <w:rsid w:val="008368B0"/>
    <w:rsid w:val="008B75F3"/>
    <w:rsid w:val="009F43E7"/>
    <w:rsid w:val="00B163BC"/>
    <w:rsid w:val="00B47EB9"/>
    <w:rsid w:val="00BB6441"/>
    <w:rsid w:val="00EE1239"/>
    <w:rsid w:val="00F5770D"/>
    <w:rsid w:val="00F75206"/>
    <w:rsid w:val="00F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dcterms:created xsi:type="dcterms:W3CDTF">2015-11-05T09:31:00Z</dcterms:created>
  <dcterms:modified xsi:type="dcterms:W3CDTF">2015-11-05T09:31:00Z</dcterms:modified>
</cp:coreProperties>
</file>