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BC" w:rsidRPr="001D4272" w:rsidRDefault="00B163BC" w:rsidP="00B163BC">
      <w:pPr>
        <w:jc w:val="center"/>
        <w:rPr>
          <w:rFonts w:cs="Times New Roman"/>
          <w:b/>
        </w:rPr>
      </w:pPr>
      <w:r w:rsidRPr="001D4272">
        <w:rPr>
          <w:rFonts w:cs="Times New Roman"/>
          <w:b/>
        </w:rPr>
        <w:t>ПРОТОКОЛ</w:t>
      </w:r>
      <w:r w:rsidRPr="001D4272">
        <w:rPr>
          <w:rFonts w:eastAsia="Times New Roman" w:cs="Times New Roman"/>
          <w:b/>
        </w:rPr>
        <w:t xml:space="preserve"> № </w:t>
      </w:r>
      <w:r w:rsidR="009015D5">
        <w:rPr>
          <w:rFonts w:cs="Times New Roman"/>
          <w:b/>
        </w:rPr>
        <w:t>110</w:t>
      </w:r>
    </w:p>
    <w:p w:rsidR="00B163BC" w:rsidRPr="00D7122B" w:rsidRDefault="00B163BC" w:rsidP="00B163BC">
      <w:pPr>
        <w:jc w:val="center"/>
        <w:rPr>
          <w:rFonts w:cs="Times New Roman"/>
          <w:b/>
          <w:color w:val="FF0000"/>
        </w:rPr>
      </w:pPr>
      <w:r w:rsidRPr="001D4272">
        <w:rPr>
          <w:rFonts w:cs="Times New Roman"/>
          <w:b/>
        </w:rPr>
        <w:t>Заседания</w:t>
      </w:r>
      <w:r w:rsidRPr="001D4272">
        <w:rPr>
          <w:rFonts w:eastAsia="Times New Roman" w:cs="Times New Roman"/>
          <w:b/>
        </w:rPr>
        <w:t xml:space="preserve"> </w:t>
      </w:r>
      <w:r w:rsidRPr="001D4272">
        <w:rPr>
          <w:rFonts w:cs="Times New Roman"/>
          <w:b/>
        </w:rPr>
        <w:t>Управляющего</w:t>
      </w:r>
      <w:r w:rsidRPr="001D4272">
        <w:rPr>
          <w:rFonts w:eastAsia="Times New Roman" w:cs="Times New Roman"/>
          <w:b/>
        </w:rPr>
        <w:t xml:space="preserve"> </w:t>
      </w:r>
      <w:r w:rsidRPr="001D4272">
        <w:rPr>
          <w:rFonts w:cs="Times New Roman"/>
          <w:b/>
        </w:rPr>
        <w:t>Совета</w:t>
      </w:r>
      <w:r w:rsidRPr="001D4272">
        <w:rPr>
          <w:rFonts w:eastAsia="Times New Roman" w:cs="Times New Roman"/>
          <w:b/>
        </w:rPr>
        <w:t xml:space="preserve"> </w:t>
      </w:r>
      <w:r w:rsidRPr="001D4272">
        <w:rPr>
          <w:rFonts w:cs="Times New Roman"/>
          <w:b/>
        </w:rPr>
        <w:t>РОСС</w:t>
      </w:r>
      <w:r>
        <w:rPr>
          <w:rFonts w:cs="Times New Roman"/>
          <w:b/>
        </w:rPr>
        <w:br/>
      </w:r>
      <w:r w:rsidRPr="00735055">
        <w:rPr>
          <w:rFonts w:cs="Times New Roman"/>
          <w:b/>
        </w:rPr>
        <w:t>(электронное голосование)</w:t>
      </w:r>
    </w:p>
    <w:p w:rsidR="00B163BC" w:rsidRPr="001D4272" w:rsidRDefault="00B163BC" w:rsidP="00B163BC">
      <w:pPr>
        <w:rPr>
          <w:rFonts w:cs="Times New Roman"/>
          <w:b/>
        </w:rPr>
      </w:pPr>
    </w:p>
    <w:p w:rsidR="001504AC" w:rsidRPr="008C15CD" w:rsidRDefault="00B163BC" w:rsidP="001504AC">
      <w:pPr>
        <w:ind w:right="30"/>
        <w:jc w:val="both"/>
        <w:rPr>
          <w:rFonts w:eastAsia="Times New Roman" w:cs="Times New Roman"/>
        </w:rPr>
      </w:pPr>
      <w:r w:rsidRPr="004B7FA5">
        <w:rPr>
          <w:rFonts w:cs="Times New Roman"/>
          <w:b/>
        </w:rPr>
        <w:t>Прислали бюллетени:</w:t>
      </w:r>
      <w:r w:rsidRPr="004B7FA5">
        <w:rPr>
          <w:rFonts w:eastAsia="Verdana" w:cs="Times New Roman"/>
        </w:rPr>
        <w:t xml:space="preserve"> </w:t>
      </w:r>
      <w:proofErr w:type="spellStart"/>
      <w:r w:rsidR="001504AC" w:rsidRPr="004B7FA5">
        <w:rPr>
          <w:rFonts w:cs="Times New Roman"/>
        </w:rPr>
        <w:t>Галеев</w:t>
      </w:r>
      <w:proofErr w:type="spellEnd"/>
      <w:r w:rsidR="001504AC" w:rsidRPr="004B7FA5">
        <w:rPr>
          <w:rFonts w:cs="Times New Roman"/>
        </w:rPr>
        <w:t xml:space="preserve"> Р.Д.,</w:t>
      </w:r>
      <w:r w:rsidR="0035510A" w:rsidRPr="004B7FA5">
        <w:rPr>
          <w:rFonts w:cs="Times New Roman"/>
        </w:rPr>
        <w:t xml:space="preserve"> Егоров В.А.,</w:t>
      </w:r>
      <w:r w:rsidR="001504AC" w:rsidRPr="004B7FA5">
        <w:rPr>
          <w:rFonts w:cs="Times New Roman"/>
        </w:rPr>
        <w:t xml:space="preserve"> </w:t>
      </w:r>
      <w:r w:rsidR="001504AC" w:rsidRPr="004B7FA5">
        <w:rPr>
          <w:rFonts w:eastAsia="Times New Roman" w:cs="Times New Roman"/>
        </w:rPr>
        <w:t xml:space="preserve">Миловидова Е.Э., </w:t>
      </w:r>
      <w:r w:rsidR="008F475D" w:rsidRPr="004B7FA5">
        <w:rPr>
          <w:rFonts w:eastAsia="Times New Roman" w:cs="Times New Roman"/>
        </w:rPr>
        <w:t>Монастырская И.В.,</w:t>
      </w:r>
      <w:r w:rsidR="00F75206" w:rsidRPr="004B7FA5">
        <w:rPr>
          <w:rFonts w:eastAsia="Times New Roman" w:cs="Times New Roman"/>
        </w:rPr>
        <w:t xml:space="preserve"> </w:t>
      </w:r>
      <w:proofErr w:type="spellStart"/>
      <w:r w:rsidR="009015D5" w:rsidRPr="004B7FA5">
        <w:rPr>
          <w:rFonts w:eastAsia="Times New Roman" w:cs="Times New Roman"/>
        </w:rPr>
        <w:t>Мошнов</w:t>
      </w:r>
      <w:proofErr w:type="spellEnd"/>
      <w:r w:rsidR="009015D5" w:rsidRPr="004B7FA5">
        <w:rPr>
          <w:rFonts w:eastAsia="Times New Roman" w:cs="Times New Roman"/>
        </w:rPr>
        <w:t xml:space="preserve"> А.Н., Некрасов А.П., </w:t>
      </w:r>
      <w:r w:rsidR="001504AC" w:rsidRPr="004B7FA5">
        <w:rPr>
          <w:rFonts w:eastAsia="Times New Roman" w:cs="Times New Roman"/>
        </w:rPr>
        <w:t>Проскурин Е.А., Самойлов О.П., Хромов А.А.</w:t>
      </w:r>
    </w:p>
    <w:p w:rsidR="00B163BC" w:rsidRPr="001D4272" w:rsidRDefault="00B163BC" w:rsidP="00B163BC">
      <w:pPr>
        <w:spacing w:after="240"/>
        <w:ind w:right="30"/>
        <w:jc w:val="both"/>
        <w:rPr>
          <w:rFonts w:cs="Times New Roman"/>
        </w:rPr>
      </w:pPr>
    </w:p>
    <w:p w:rsidR="00B163BC" w:rsidRPr="001D4272" w:rsidRDefault="00735BF9" w:rsidP="00B163BC">
      <w:pPr>
        <w:jc w:val="both"/>
        <w:rPr>
          <w:rFonts w:cs="Times New Roman"/>
        </w:rPr>
      </w:pPr>
      <w:r>
        <w:rPr>
          <w:rFonts w:cs="Times New Roman"/>
        </w:rPr>
        <w:t>Кворум имеется  -</w:t>
      </w:r>
      <w:r w:rsidR="0035510A">
        <w:rPr>
          <w:rFonts w:cs="Times New Roman"/>
        </w:rPr>
        <w:t xml:space="preserve"> 9</w:t>
      </w:r>
      <w:r w:rsidR="00B163BC" w:rsidRPr="001D4272">
        <w:rPr>
          <w:rFonts w:cs="Times New Roman"/>
        </w:rPr>
        <w:t xml:space="preserve"> гол</w:t>
      </w:r>
      <w:r w:rsidR="00B163BC">
        <w:rPr>
          <w:rFonts w:cs="Times New Roman"/>
        </w:rPr>
        <w:t>осов.</w:t>
      </w:r>
    </w:p>
    <w:p w:rsidR="00B163BC" w:rsidRPr="001D4272" w:rsidRDefault="00B163BC" w:rsidP="00B163BC">
      <w:pPr>
        <w:pStyle w:val="a6"/>
        <w:spacing w:before="240" w:line="360" w:lineRule="auto"/>
        <w:ind w:left="0"/>
        <w:rPr>
          <w:rFonts w:cs="Times New Roman"/>
        </w:rPr>
      </w:pPr>
      <w:r w:rsidRPr="001D4272">
        <w:rPr>
          <w:rFonts w:cs="Times New Roman"/>
          <w:b/>
        </w:rPr>
        <w:t>Секретарь:</w:t>
      </w:r>
      <w:r w:rsidRPr="001D4272">
        <w:rPr>
          <w:rFonts w:eastAsia="Times New Roman" w:cs="Times New Roman"/>
        </w:rPr>
        <w:t xml:space="preserve"> </w:t>
      </w:r>
      <w:proofErr w:type="spellStart"/>
      <w:r>
        <w:rPr>
          <w:rFonts w:eastAsia="Times New Roman" w:cs="Times New Roman"/>
        </w:rPr>
        <w:t>Костяева</w:t>
      </w:r>
      <w:proofErr w:type="spellEnd"/>
      <w:r>
        <w:rPr>
          <w:rFonts w:eastAsia="Times New Roman" w:cs="Times New Roman"/>
        </w:rPr>
        <w:t xml:space="preserve"> Ю.С.</w:t>
      </w:r>
    </w:p>
    <w:p w:rsidR="00B163BC" w:rsidRPr="001D4272" w:rsidRDefault="00B163BC" w:rsidP="00B163BC">
      <w:pPr>
        <w:ind w:right="30"/>
        <w:rPr>
          <w:rFonts w:cs="Times New Roman"/>
        </w:rPr>
      </w:pPr>
    </w:p>
    <w:p w:rsidR="00B163BC" w:rsidRPr="00675707" w:rsidRDefault="00B163BC" w:rsidP="00B163BC">
      <w:pPr>
        <w:pStyle w:val="a4"/>
        <w:rPr>
          <w:rFonts w:eastAsia="Times New Roman" w:cs="Times New Roman"/>
        </w:rPr>
      </w:pPr>
      <w:r w:rsidRPr="001D4272">
        <w:rPr>
          <w:rStyle w:val="a3"/>
          <w:rFonts w:cs="Times New Roman"/>
        </w:rPr>
        <w:t>Предложенная повестка</w:t>
      </w:r>
      <w:r w:rsidRPr="001D4272">
        <w:rPr>
          <w:rStyle w:val="a3"/>
          <w:rFonts w:eastAsia="Times New Roman" w:cs="Times New Roman"/>
        </w:rPr>
        <w:t xml:space="preserve"> </w:t>
      </w:r>
      <w:r w:rsidRPr="001D4272">
        <w:rPr>
          <w:rStyle w:val="a3"/>
          <w:rFonts w:cs="Times New Roman"/>
        </w:rPr>
        <w:t>дня:</w:t>
      </w:r>
      <w:r>
        <w:rPr>
          <w:rFonts w:eastAsia="Times New Roman" w:cs="Times New Roman"/>
        </w:rPr>
        <w:t xml:space="preserve"> </w:t>
      </w:r>
    </w:p>
    <w:p w:rsidR="00B163BC" w:rsidRPr="00675707" w:rsidRDefault="00B163BC" w:rsidP="00B163BC">
      <w:pPr>
        <w:pStyle w:val="a4"/>
        <w:rPr>
          <w:rFonts w:eastAsia="Times New Roman" w:cs="Times New Roman"/>
          <w:b/>
          <w:bCs/>
        </w:rPr>
      </w:pPr>
    </w:p>
    <w:p w:rsidR="00B163BC" w:rsidRDefault="00B163BC" w:rsidP="00B163BC">
      <w:pPr>
        <w:jc w:val="right"/>
        <w:rPr>
          <w:rFonts w:cs="Times New Roman"/>
          <w:b/>
        </w:rPr>
      </w:pPr>
      <w:r>
        <w:rPr>
          <w:rFonts w:cs="Times New Roman"/>
          <w:b/>
          <w:sz w:val="28"/>
          <w:szCs w:val="28"/>
        </w:rPr>
        <w:t xml:space="preserve">     </w:t>
      </w:r>
      <w:r>
        <w:rPr>
          <w:rFonts w:cs="Times New Roman"/>
          <w:sz w:val="28"/>
          <w:szCs w:val="28"/>
        </w:rPr>
        <w:t xml:space="preserve"> </w:t>
      </w:r>
      <w:r>
        <w:rPr>
          <w:rFonts w:cs="Times New Roman"/>
          <w:b/>
          <w:sz w:val="28"/>
          <w:szCs w:val="28"/>
        </w:rPr>
        <w:t xml:space="preserve">    </w:t>
      </w:r>
      <w:r>
        <w:rPr>
          <w:rFonts w:cs="Times New Roman"/>
          <w:b/>
        </w:rPr>
        <w:t xml:space="preserve">   </w:t>
      </w:r>
    </w:p>
    <w:p w:rsidR="00B163BC" w:rsidRDefault="00B163BC" w:rsidP="00B163BC">
      <w:pPr>
        <w:jc w:val="center"/>
      </w:pPr>
    </w:p>
    <w:p w:rsidR="00B163BC" w:rsidRDefault="00B163BC" w:rsidP="00B163BC">
      <w:pPr>
        <w:jc w:val="center"/>
        <w:rPr>
          <w:rFonts w:cs="Times New Roman"/>
          <w:b/>
        </w:rPr>
      </w:pPr>
      <w:r>
        <w:rPr>
          <w:rFonts w:cs="Times New Roman"/>
          <w:b/>
        </w:rPr>
        <w:t>ПОВЕСТКА</w:t>
      </w:r>
      <w:r>
        <w:rPr>
          <w:rFonts w:eastAsia="Times New Roman" w:cs="Times New Roman"/>
          <w:b/>
        </w:rPr>
        <w:t xml:space="preserve"> </w:t>
      </w:r>
      <w:r>
        <w:rPr>
          <w:rFonts w:cs="Times New Roman"/>
          <w:b/>
        </w:rPr>
        <w:t>ДНЯ</w:t>
      </w:r>
    </w:p>
    <w:p w:rsidR="00B163BC" w:rsidRDefault="00B163BC" w:rsidP="00B163BC">
      <w:pPr>
        <w:ind w:left="90"/>
        <w:jc w:val="center"/>
        <w:rPr>
          <w:rFonts w:cs="Times New Roman"/>
          <w:b/>
        </w:rPr>
      </w:pPr>
      <w:r>
        <w:rPr>
          <w:rFonts w:cs="Times New Roman"/>
          <w:b/>
        </w:rPr>
        <w:t>Управляющего</w:t>
      </w:r>
      <w:r>
        <w:rPr>
          <w:rFonts w:eastAsia="Times New Roman" w:cs="Times New Roman"/>
          <w:b/>
        </w:rPr>
        <w:t xml:space="preserve"> </w:t>
      </w:r>
      <w:r>
        <w:rPr>
          <w:rFonts w:cs="Times New Roman"/>
          <w:b/>
        </w:rPr>
        <w:t>Совета</w:t>
      </w:r>
      <w:r>
        <w:rPr>
          <w:rFonts w:eastAsia="Times New Roman" w:cs="Times New Roman"/>
          <w:b/>
        </w:rPr>
        <w:t xml:space="preserve"> </w:t>
      </w:r>
      <w:r>
        <w:rPr>
          <w:rFonts w:cs="Times New Roman"/>
          <w:b/>
        </w:rPr>
        <w:t>Руководящего</w:t>
      </w:r>
      <w:r>
        <w:rPr>
          <w:rFonts w:eastAsia="Times New Roman" w:cs="Times New Roman"/>
          <w:b/>
        </w:rPr>
        <w:t xml:space="preserve"> </w:t>
      </w:r>
      <w:r>
        <w:rPr>
          <w:rFonts w:cs="Times New Roman"/>
          <w:b/>
        </w:rPr>
        <w:t>Органа</w:t>
      </w:r>
      <w:r>
        <w:rPr>
          <w:rFonts w:eastAsia="Times New Roman" w:cs="Times New Roman"/>
          <w:b/>
        </w:rPr>
        <w:t xml:space="preserve"> </w:t>
      </w:r>
      <w:r>
        <w:rPr>
          <w:rFonts w:cs="Times New Roman"/>
          <w:b/>
        </w:rPr>
        <w:t>Системы</w:t>
      </w:r>
      <w:r>
        <w:rPr>
          <w:rFonts w:eastAsia="Times New Roman" w:cs="Times New Roman"/>
          <w:b/>
        </w:rPr>
        <w:t xml:space="preserve"> </w:t>
      </w:r>
      <w:r>
        <w:rPr>
          <w:rFonts w:cs="Times New Roman"/>
          <w:b/>
        </w:rPr>
        <w:t>Сертификации</w:t>
      </w:r>
    </w:p>
    <w:p w:rsidR="008368B0" w:rsidRDefault="008368B0" w:rsidP="008368B0">
      <w:pPr>
        <w:jc w:val="center"/>
        <w:rPr>
          <w:rFonts w:cs="Times New Roman"/>
          <w:b/>
        </w:rPr>
      </w:pPr>
      <w:r w:rsidRPr="008368B0">
        <w:rPr>
          <w:rFonts w:cs="Times New Roman"/>
          <w:b/>
        </w:rPr>
        <w:t>(электронное голосование)</w:t>
      </w:r>
    </w:p>
    <w:p w:rsidR="00B163BC" w:rsidRDefault="00B163BC" w:rsidP="00B163BC">
      <w:pPr>
        <w:jc w:val="center"/>
        <w:rPr>
          <w:rFonts w:cs="Times New Roman"/>
          <w:b/>
        </w:rPr>
      </w:pPr>
    </w:p>
    <w:p w:rsidR="00B163BC" w:rsidRPr="00736FE1" w:rsidRDefault="009015D5" w:rsidP="00B163BC">
      <w:pPr>
        <w:rPr>
          <w:rFonts w:cs="Times New Roman"/>
          <w:b/>
        </w:rPr>
      </w:pPr>
      <w:r>
        <w:rPr>
          <w:rFonts w:cs="Times New Roman"/>
          <w:b/>
        </w:rPr>
        <w:t>24 февраля</w:t>
      </w:r>
      <w:r w:rsidR="00B163BC">
        <w:rPr>
          <w:rFonts w:cs="Times New Roman"/>
          <w:b/>
        </w:rPr>
        <w:t xml:space="preserve"> 2015 года.</w:t>
      </w:r>
      <w:r w:rsidR="00B163BC">
        <w:rPr>
          <w:rFonts w:eastAsia="Times New Roman" w:cs="Times New Roman"/>
          <w:b/>
        </w:rPr>
        <w:t xml:space="preserve"> </w:t>
      </w:r>
    </w:p>
    <w:p w:rsidR="00B163BC" w:rsidRPr="00485194" w:rsidRDefault="00B163BC" w:rsidP="00B163BC">
      <w:pPr>
        <w:rPr>
          <w:rFonts w:cs="Times New Roman"/>
          <w:b/>
        </w:rPr>
      </w:pPr>
      <w:r w:rsidRPr="00485194">
        <w:rPr>
          <w:rFonts w:cs="Times New Roman"/>
          <w:b/>
        </w:rPr>
        <w:t>Электронное голосование</w:t>
      </w:r>
    </w:p>
    <w:p w:rsidR="00B163BC" w:rsidRDefault="00B163BC" w:rsidP="00B163BC">
      <w:pPr>
        <w:rPr>
          <w:rFonts w:cs="Times New Roman"/>
        </w:rPr>
      </w:pPr>
    </w:p>
    <w:p w:rsidR="00B163BC" w:rsidRPr="008C15CD" w:rsidRDefault="00B163BC" w:rsidP="00B163BC">
      <w:pPr>
        <w:rPr>
          <w:rFonts w:eastAsia="Times New Roman" w:cs="Times New Roman"/>
        </w:rPr>
      </w:pPr>
      <w:r w:rsidRPr="008C15CD">
        <w:rPr>
          <w:rFonts w:cs="Times New Roman"/>
          <w:b/>
        </w:rPr>
        <w:t>Члены</w:t>
      </w:r>
      <w:r w:rsidRPr="008C15CD">
        <w:rPr>
          <w:rFonts w:eastAsia="Times New Roman" w:cs="Times New Roman"/>
          <w:b/>
        </w:rPr>
        <w:t xml:space="preserve"> </w:t>
      </w:r>
      <w:r w:rsidRPr="008C15CD">
        <w:rPr>
          <w:rFonts w:cs="Times New Roman"/>
          <w:b/>
        </w:rPr>
        <w:t>Управляющего</w:t>
      </w:r>
      <w:r w:rsidRPr="008C15CD">
        <w:rPr>
          <w:rFonts w:eastAsia="Times New Roman" w:cs="Times New Roman"/>
          <w:b/>
        </w:rPr>
        <w:t xml:space="preserve"> </w:t>
      </w:r>
      <w:r w:rsidRPr="008C15CD">
        <w:rPr>
          <w:rFonts w:cs="Times New Roman"/>
          <w:b/>
        </w:rPr>
        <w:t>Совета:</w:t>
      </w:r>
      <w:r w:rsidRPr="008C15CD">
        <w:rPr>
          <w:rFonts w:eastAsia="Times New Roman" w:cs="Times New Roman"/>
        </w:rPr>
        <w:t xml:space="preserve"> </w:t>
      </w:r>
    </w:p>
    <w:p w:rsidR="00B163BC" w:rsidRPr="008C15CD" w:rsidRDefault="00B163BC" w:rsidP="00B163BC">
      <w:pPr>
        <w:ind w:right="30"/>
        <w:jc w:val="both"/>
        <w:rPr>
          <w:rFonts w:eastAsia="Times New Roman" w:cs="Times New Roman"/>
        </w:rPr>
      </w:pPr>
      <w:proofErr w:type="spellStart"/>
      <w:r w:rsidRPr="008C15CD">
        <w:rPr>
          <w:rFonts w:cs="Times New Roman"/>
        </w:rPr>
        <w:t>Апрелев</w:t>
      </w:r>
      <w:proofErr w:type="spellEnd"/>
      <w:r w:rsidRPr="008C15CD">
        <w:rPr>
          <w:rFonts w:eastAsia="Times New Roman" w:cs="Times New Roman"/>
        </w:rPr>
        <w:t xml:space="preserve"> </w:t>
      </w:r>
      <w:r w:rsidRPr="008C15CD">
        <w:rPr>
          <w:rFonts w:cs="Times New Roman"/>
        </w:rPr>
        <w:t xml:space="preserve">К.Н., </w:t>
      </w:r>
      <w:proofErr w:type="spellStart"/>
      <w:r w:rsidRPr="008C15CD">
        <w:rPr>
          <w:rFonts w:cs="Times New Roman"/>
        </w:rPr>
        <w:t>Бордюг</w:t>
      </w:r>
      <w:proofErr w:type="spellEnd"/>
      <w:r w:rsidRPr="008C15CD">
        <w:rPr>
          <w:rFonts w:cs="Times New Roman"/>
        </w:rPr>
        <w:t xml:space="preserve"> А.А.,</w:t>
      </w:r>
      <w:r w:rsidRPr="008C15CD">
        <w:t xml:space="preserve"> </w:t>
      </w:r>
      <w:proofErr w:type="spellStart"/>
      <w:r w:rsidRPr="008C15CD">
        <w:rPr>
          <w:rFonts w:cs="Times New Roman"/>
        </w:rPr>
        <w:t>Галеев</w:t>
      </w:r>
      <w:proofErr w:type="spellEnd"/>
      <w:r w:rsidRPr="008C15CD">
        <w:rPr>
          <w:rFonts w:cs="Times New Roman"/>
        </w:rPr>
        <w:t xml:space="preserve"> Р.Д., Егоров В.А.,</w:t>
      </w:r>
      <w:r w:rsidRPr="008C15CD">
        <w:rPr>
          <w:rFonts w:eastAsia="Times New Roman" w:cs="Times New Roman"/>
        </w:rPr>
        <w:t xml:space="preserve"> Миловидова Е.Э., Монастырская И.В., </w:t>
      </w:r>
      <w:proofErr w:type="spellStart"/>
      <w:r w:rsidRPr="008C15CD">
        <w:rPr>
          <w:rFonts w:eastAsia="Times New Roman" w:cs="Times New Roman"/>
        </w:rPr>
        <w:t>Мошнов</w:t>
      </w:r>
      <w:proofErr w:type="spellEnd"/>
      <w:r w:rsidRPr="008C15CD">
        <w:rPr>
          <w:rFonts w:eastAsia="Times New Roman" w:cs="Times New Roman"/>
        </w:rPr>
        <w:t xml:space="preserve"> А.Н., Наумова В.В., Некрасов А.П.,  Проскурин Е.А., Самойлов О.П., Хромов А.А.</w:t>
      </w:r>
    </w:p>
    <w:p w:rsidR="00B163BC" w:rsidRDefault="00B163BC" w:rsidP="00B163BC">
      <w:pPr>
        <w:ind w:right="30"/>
        <w:jc w:val="both"/>
        <w:rPr>
          <w:rFonts w:cs="Times New Roman"/>
        </w:rPr>
      </w:pPr>
    </w:p>
    <w:p w:rsidR="00B163BC" w:rsidRDefault="00B163BC" w:rsidP="00B163BC">
      <w:pPr>
        <w:ind w:right="30"/>
        <w:jc w:val="both"/>
        <w:rPr>
          <w:rFonts w:cs="Times New Roman"/>
        </w:rPr>
      </w:pPr>
    </w:p>
    <w:p w:rsidR="00B163BC" w:rsidRDefault="00B163BC" w:rsidP="00B163BC">
      <w:pPr>
        <w:ind w:right="30"/>
        <w:jc w:val="both"/>
        <w:rPr>
          <w:rFonts w:eastAsia="Times New Roman" w:cs="Times New Roman"/>
        </w:rPr>
      </w:pPr>
      <w:r>
        <w:rPr>
          <w:rFonts w:cs="Times New Roman"/>
          <w:b/>
        </w:rPr>
        <w:t>Секретарь</w:t>
      </w:r>
      <w:r>
        <w:rPr>
          <w:rFonts w:eastAsia="Times New Roman" w:cs="Times New Roman"/>
          <w:b/>
        </w:rPr>
        <w:t xml:space="preserve"> </w:t>
      </w:r>
      <w:r>
        <w:rPr>
          <w:rFonts w:cs="Times New Roman"/>
          <w:b/>
        </w:rPr>
        <w:t>Заседания:</w:t>
      </w:r>
      <w:r>
        <w:rPr>
          <w:rFonts w:eastAsia="Times New Roman" w:cs="Times New Roman"/>
        </w:rPr>
        <w:t xml:space="preserve"> </w:t>
      </w:r>
    </w:p>
    <w:p w:rsidR="00B163BC" w:rsidRDefault="00B163BC" w:rsidP="00B163BC">
      <w:pPr>
        <w:ind w:right="30"/>
        <w:jc w:val="both"/>
        <w:rPr>
          <w:rFonts w:cs="Times New Roman"/>
        </w:rPr>
      </w:pPr>
      <w:proofErr w:type="spellStart"/>
      <w:r>
        <w:rPr>
          <w:rFonts w:cs="Times New Roman"/>
        </w:rPr>
        <w:t>Костяева</w:t>
      </w:r>
      <w:proofErr w:type="spellEnd"/>
      <w:r>
        <w:rPr>
          <w:rFonts w:eastAsia="Times New Roman" w:cs="Times New Roman"/>
        </w:rPr>
        <w:t xml:space="preserve"> </w:t>
      </w:r>
      <w:r>
        <w:rPr>
          <w:rFonts w:cs="Times New Roman"/>
        </w:rPr>
        <w:t>Ю.С.</w:t>
      </w:r>
    </w:p>
    <w:p w:rsidR="00B163BC" w:rsidRDefault="00B163BC" w:rsidP="00B163BC">
      <w:pPr>
        <w:ind w:right="30"/>
        <w:jc w:val="both"/>
        <w:rPr>
          <w:rFonts w:cs="Times New Roman"/>
        </w:rPr>
      </w:pPr>
    </w:p>
    <w:p w:rsidR="00B163BC" w:rsidRDefault="00B163BC" w:rsidP="00B163BC">
      <w:pPr>
        <w:pStyle w:val="a4"/>
        <w:jc w:val="center"/>
        <w:rPr>
          <w:rFonts w:eastAsia="Times New Roman" w:cs="Times New Roman"/>
        </w:rPr>
      </w:pPr>
      <w:r>
        <w:rPr>
          <w:rStyle w:val="a3"/>
          <w:rFonts w:cs="Times New Roman"/>
        </w:rPr>
        <w:t>Повестка</w:t>
      </w:r>
      <w:r>
        <w:rPr>
          <w:rStyle w:val="a3"/>
          <w:rFonts w:eastAsia="Times New Roman" w:cs="Times New Roman"/>
        </w:rPr>
        <w:t xml:space="preserve"> </w:t>
      </w:r>
      <w:r>
        <w:rPr>
          <w:rStyle w:val="a3"/>
          <w:rFonts w:cs="Times New Roman"/>
        </w:rPr>
        <w:t>дня:</w:t>
      </w:r>
      <w:r>
        <w:rPr>
          <w:rFonts w:eastAsia="Times New Roman" w:cs="Times New Roman"/>
        </w:rPr>
        <w:t xml:space="preserve"> </w:t>
      </w:r>
    </w:p>
    <w:p w:rsidR="0035510A" w:rsidRDefault="009015D5" w:rsidP="009015D5">
      <w:pPr>
        <w:pStyle w:val="a4"/>
        <w:spacing w:after="120"/>
        <w:jc w:val="both"/>
        <w:rPr>
          <w:rFonts w:eastAsia="Times New Roman" w:cs="Times New Roman"/>
          <w:bCs/>
          <w:lang w:val="ru-RU"/>
        </w:rPr>
      </w:pPr>
      <w:r w:rsidRPr="009015D5">
        <w:rPr>
          <w:rFonts w:eastAsia="Times New Roman" w:cs="Times New Roman"/>
          <w:bCs/>
        </w:rPr>
        <w:t>1.</w:t>
      </w:r>
      <w:r>
        <w:rPr>
          <w:rFonts w:eastAsia="Times New Roman" w:cs="Times New Roman"/>
          <w:bCs/>
        </w:rPr>
        <w:t xml:space="preserve"> </w:t>
      </w:r>
      <w:r w:rsidRPr="009015D5">
        <w:rPr>
          <w:rFonts w:eastAsia="Times New Roman" w:cs="Times New Roman"/>
          <w:bCs/>
        </w:rPr>
        <w:t>О внесении изменений в Стандарт РГР «Требования к территориальным органам по сертификации брокерских услуг» по вопросам, связанным с порядком первичной аккредитации территориальных органов по сертификации, а также порядком приостановки и аннулирования с</w:t>
      </w:r>
      <w:r w:rsidR="00EE59E3">
        <w:rPr>
          <w:rFonts w:eastAsia="Times New Roman" w:cs="Times New Roman"/>
          <w:bCs/>
        </w:rPr>
        <w:t>видетельств об аккредитации ТОС</w:t>
      </w:r>
      <w:r>
        <w:rPr>
          <w:rFonts w:eastAsia="Times New Roman" w:cs="Times New Roman"/>
          <w:bCs/>
          <w:lang w:val="ru-RU"/>
        </w:rPr>
        <w:t>.</w:t>
      </w:r>
    </w:p>
    <w:p w:rsidR="009015D5" w:rsidRPr="009015D5" w:rsidRDefault="009015D5" w:rsidP="009015D5">
      <w:pPr>
        <w:pStyle w:val="a4"/>
        <w:spacing w:after="120"/>
        <w:jc w:val="both"/>
        <w:rPr>
          <w:rFonts w:eastAsia="Times New Roman" w:cs="Times New Roman"/>
          <w:b/>
          <w:bCs/>
          <w:lang w:val="ru-RU"/>
        </w:rPr>
      </w:pPr>
      <w:r>
        <w:rPr>
          <w:rFonts w:eastAsia="Times New Roman" w:cs="Times New Roman"/>
          <w:bCs/>
          <w:lang w:val="ru-RU"/>
        </w:rPr>
        <w:t xml:space="preserve">2. </w:t>
      </w:r>
      <w:r w:rsidRPr="009015D5">
        <w:rPr>
          <w:rFonts w:eastAsia="Times New Roman" w:cs="Times New Roman"/>
          <w:bCs/>
          <w:lang w:val="ru-RU"/>
        </w:rPr>
        <w:t xml:space="preserve">О внесении изменений в Стандарт РГР «Требования к территориальным органам по сертификации брокерских услуг», в связи с необходимостью </w:t>
      </w:r>
      <w:proofErr w:type="gramStart"/>
      <w:r w:rsidRPr="009015D5">
        <w:rPr>
          <w:rFonts w:eastAsia="Times New Roman" w:cs="Times New Roman"/>
          <w:bCs/>
          <w:lang w:val="ru-RU"/>
        </w:rPr>
        <w:t>определения порядка приостановки действия сертификата соответствия</w:t>
      </w:r>
      <w:proofErr w:type="gramEnd"/>
      <w:r w:rsidRPr="009015D5">
        <w:rPr>
          <w:rFonts w:eastAsia="Times New Roman" w:cs="Times New Roman"/>
          <w:bCs/>
          <w:lang w:val="ru-RU"/>
        </w:rPr>
        <w:t xml:space="preserve"> или его аннулировании при отсутствии страхования профессиональной ответственности владельца сертификата соответствия.</w:t>
      </w:r>
    </w:p>
    <w:p w:rsidR="0035510A" w:rsidRDefault="0035510A" w:rsidP="0035510A">
      <w:pPr>
        <w:pStyle w:val="a4"/>
        <w:spacing w:after="120"/>
        <w:jc w:val="both"/>
        <w:rPr>
          <w:rFonts w:eastAsia="Times New Roman" w:cs="Times New Roman"/>
          <w:b/>
          <w:bCs/>
        </w:rPr>
      </w:pPr>
    </w:p>
    <w:p w:rsidR="0035510A" w:rsidRDefault="0035510A" w:rsidP="0035510A">
      <w:pPr>
        <w:pStyle w:val="a4"/>
        <w:spacing w:after="120"/>
        <w:jc w:val="both"/>
        <w:rPr>
          <w:rFonts w:eastAsia="Times New Roman" w:cs="Times New Roman"/>
          <w:b/>
          <w:bCs/>
        </w:rPr>
      </w:pPr>
    </w:p>
    <w:p w:rsidR="0035510A" w:rsidRDefault="0035510A" w:rsidP="0035510A">
      <w:pPr>
        <w:pStyle w:val="a4"/>
        <w:spacing w:after="120"/>
        <w:jc w:val="both"/>
        <w:rPr>
          <w:rFonts w:eastAsia="Times New Roman" w:cs="Times New Roman"/>
          <w:b/>
          <w:bCs/>
        </w:rPr>
      </w:pPr>
    </w:p>
    <w:p w:rsidR="0035510A" w:rsidRDefault="0035510A" w:rsidP="0035510A">
      <w:pPr>
        <w:pStyle w:val="a4"/>
        <w:spacing w:after="120"/>
        <w:jc w:val="both"/>
        <w:rPr>
          <w:rFonts w:eastAsia="Times New Roman" w:cs="Times New Roman"/>
          <w:b/>
          <w:bCs/>
          <w:lang w:val="ru-RU"/>
        </w:rPr>
      </w:pPr>
    </w:p>
    <w:p w:rsidR="004B7FA5" w:rsidRPr="004B7FA5" w:rsidRDefault="004B7FA5" w:rsidP="0035510A">
      <w:pPr>
        <w:pStyle w:val="a4"/>
        <w:spacing w:after="120"/>
        <w:jc w:val="both"/>
        <w:rPr>
          <w:rFonts w:eastAsia="Times New Roman" w:cs="Times New Roman"/>
          <w:b/>
          <w:bCs/>
          <w:lang w:val="ru-RU"/>
        </w:rPr>
      </w:pPr>
    </w:p>
    <w:p w:rsidR="0035510A" w:rsidRDefault="0035510A" w:rsidP="0035510A">
      <w:pPr>
        <w:pStyle w:val="a4"/>
        <w:spacing w:after="120"/>
        <w:jc w:val="both"/>
        <w:rPr>
          <w:rFonts w:eastAsia="Times New Roman" w:cs="Times New Roman"/>
          <w:b/>
          <w:bCs/>
        </w:rPr>
      </w:pPr>
    </w:p>
    <w:p w:rsidR="0035510A" w:rsidRDefault="0035510A" w:rsidP="0035510A">
      <w:pPr>
        <w:pStyle w:val="a4"/>
        <w:spacing w:after="120"/>
        <w:jc w:val="both"/>
        <w:rPr>
          <w:rFonts w:eastAsia="Times New Roman" w:cs="Times New Roman"/>
          <w:b/>
          <w:bCs/>
        </w:rPr>
      </w:pPr>
    </w:p>
    <w:p w:rsidR="008F475D" w:rsidRPr="00EE59E3" w:rsidRDefault="008F475D" w:rsidP="00296E17">
      <w:pPr>
        <w:pStyle w:val="a4"/>
        <w:jc w:val="both"/>
        <w:rPr>
          <w:rStyle w:val="a3"/>
          <w:rFonts w:cs="Times New Roman"/>
          <w:bCs w:val="0"/>
          <w:lang w:val="ru-RU"/>
        </w:rPr>
      </w:pPr>
    </w:p>
    <w:p w:rsidR="00EE59E3" w:rsidRDefault="00EE59E3" w:rsidP="00EE59E3">
      <w:pPr>
        <w:pStyle w:val="a4"/>
        <w:spacing w:after="120"/>
        <w:jc w:val="both"/>
        <w:rPr>
          <w:rFonts w:eastAsia="Times New Roman" w:cs="Times New Roman"/>
          <w:bCs/>
          <w:lang w:val="ru-RU"/>
        </w:rPr>
      </w:pPr>
      <w:r w:rsidRPr="009015D5">
        <w:rPr>
          <w:rFonts w:eastAsia="Times New Roman" w:cs="Times New Roman"/>
          <w:bCs/>
        </w:rPr>
        <w:lastRenderedPageBreak/>
        <w:t>1.</w:t>
      </w:r>
      <w:r>
        <w:rPr>
          <w:rFonts w:eastAsia="Times New Roman" w:cs="Times New Roman"/>
          <w:bCs/>
        </w:rPr>
        <w:t xml:space="preserve"> </w:t>
      </w:r>
      <w:r w:rsidRPr="009015D5">
        <w:rPr>
          <w:rFonts w:eastAsia="Times New Roman" w:cs="Times New Roman"/>
          <w:bCs/>
        </w:rPr>
        <w:t>О внесении изменений в Стандарт РГР «Требования к территориальным органам по сертификации брокерских услуг» по вопросам, связанным с порядком первичной аккредитации территориальных органов по сертификации, а также порядком приостановки и аннулирования с</w:t>
      </w:r>
      <w:r>
        <w:rPr>
          <w:rFonts w:eastAsia="Times New Roman" w:cs="Times New Roman"/>
          <w:bCs/>
        </w:rPr>
        <w:t>видетельств об аккредитации ТОС</w:t>
      </w:r>
      <w:r>
        <w:rPr>
          <w:rFonts w:eastAsia="Times New Roman" w:cs="Times New Roman"/>
          <w:bCs/>
          <w:lang w:val="ru-RU"/>
        </w:rPr>
        <w:t>.</w:t>
      </w:r>
    </w:p>
    <w:p w:rsidR="009015D5" w:rsidRPr="009015D5" w:rsidRDefault="0035510A" w:rsidP="009015D5">
      <w:pPr>
        <w:pStyle w:val="a4"/>
        <w:jc w:val="both"/>
        <w:rPr>
          <w:bCs/>
        </w:rPr>
      </w:pPr>
      <w:r w:rsidRPr="0035510A">
        <w:rPr>
          <w:b/>
          <w:bCs/>
        </w:rPr>
        <w:t>Особое мнение:</w:t>
      </w:r>
      <w:r>
        <w:rPr>
          <w:bCs/>
        </w:rPr>
        <w:t xml:space="preserve"> </w:t>
      </w:r>
      <w:proofErr w:type="spellStart"/>
      <w:r w:rsidR="009015D5">
        <w:rPr>
          <w:bCs/>
          <w:lang w:val="ru-RU"/>
        </w:rPr>
        <w:t>Галеев</w:t>
      </w:r>
      <w:proofErr w:type="spellEnd"/>
      <w:r w:rsidR="009015D5">
        <w:rPr>
          <w:bCs/>
          <w:lang w:val="ru-RU"/>
        </w:rPr>
        <w:t xml:space="preserve"> Р.Д.: </w:t>
      </w:r>
      <w:r w:rsidR="009015D5" w:rsidRPr="009015D5">
        <w:rPr>
          <w:bCs/>
        </w:rPr>
        <w:t xml:space="preserve">Строго говоря, п.4.1 тоже не совсем соответствует реалиям времени. </w:t>
      </w:r>
    </w:p>
    <w:p w:rsidR="009015D5" w:rsidRPr="009015D5" w:rsidRDefault="009015D5" w:rsidP="009015D5">
      <w:pPr>
        <w:pStyle w:val="a4"/>
        <w:jc w:val="both"/>
        <w:rPr>
          <w:bCs/>
        </w:rPr>
      </w:pPr>
      <w:r w:rsidRPr="009015D5">
        <w:rPr>
          <w:bCs/>
        </w:rPr>
        <w:t xml:space="preserve"> 4.1. В качестве ТОС уполномочена некоммерческая организация, объединяющие профессиональных участников рынка недвижимости входящих в Российскую Гильдию Риэлторов (далее — Ассоциация),прошедшая процедуру аккредитации и имеющая Свидетельство об аккредитации установленного образца.</w:t>
      </w:r>
    </w:p>
    <w:p w:rsidR="009015D5" w:rsidRPr="009015D5" w:rsidRDefault="009015D5" w:rsidP="009015D5">
      <w:pPr>
        <w:pStyle w:val="a4"/>
        <w:jc w:val="both"/>
        <w:rPr>
          <w:bCs/>
          <w:lang w:val="ru-RU"/>
        </w:rPr>
      </w:pPr>
      <w:r w:rsidRPr="009015D5">
        <w:rPr>
          <w:bCs/>
        </w:rPr>
        <w:t xml:space="preserve">У нас ведь есть и ДРУГИЕ НКО, не основанные на членстве (не ассоциации), но </w:t>
      </w:r>
      <w:r>
        <w:rPr>
          <w:bCs/>
        </w:rPr>
        <w:t>аккредитованные в качестве ТОС.</w:t>
      </w:r>
    </w:p>
    <w:p w:rsidR="009015D5" w:rsidRPr="009015D5" w:rsidRDefault="009015D5" w:rsidP="009015D5">
      <w:pPr>
        <w:pStyle w:val="a4"/>
        <w:jc w:val="both"/>
        <w:rPr>
          <w:bCs/>
        </w:rPr>
      </w:pPr>
      <w:r w:rsidRPr="009015D5">
        <w:rPr>
          <w:bCs/>
        </w:rPr>
        <w:t xml:space="preserve">П.11.4.  Нужно жестко прописать, что если не подана в срок заявка с ПОЛНЫМ пакетом необходимых документов, РОСС вправе принять заявку от другого лица. Это необходимо, чтобы не допустить перерыва в сертификации, если первичный ТОС так и не сможет собраться с мыслями до конца срока действия его аккредитации. </w:t>
      </w:r>
    </w:p>
    <w:p w:rsidR="0035510A" w:rsidRDefault="009015D5" w:rsidP="009015D5">
      <w:pPr>
        <w:pStyle w:val="a4"/>
        <w:jc w:val="both"/>
        <w:rPr>
          <w:bCs/>
          <w:lang w:val="ru-RU"/>
        </w:rPr>
      </w:pPr>
      <w:r w:rsidRPr="009015D5">
        <w:rPr>
          <w:bCs/>
        </w:rPr>
        <w:t>И в случае подачи двух заявок, рассматривать их на паритетных началах с учетом данных п.11.3.2</w:t>
      </w:r>
    </w:p>
    <w:p w:rsidR="006E66E4" w:rsidRDefault="006E66E4" w:rsidP="009015D5">
      <w:pPr>
        <w:pStyle w:val="a4"/>
        <w:jc w:val="both"/>
        <w:rPr>
          <w:bCs/>
          <w:lang w:val="ru-RU"/>
        </w:rPr>
      </w:pPr>
      <w:r>
        <w:rPr>
          <w:bCs/>
          <w:lang w:val="ru-RU"/>
        </w:rPr>
        <w:t xml:space="preserve">Самойлов О.П.: По предложениям </w:t>
      </w:r>
      <w:proofErr w:type="spellStart"/>
      <w:r>
        <w:rPr>
          <w:bCs/>
          <w:lang w:val="ru-RU"/>
        </w:rPr>
        <w:t>Галеева</w:t>
      </w:r>
      <w:proofErr w:type="spellEnd"/>
      <w:r>
        <w:rPr>
          <w:bCs/>
          <w:lang w:val="ru-RU"/>
        </w:rPr>
        <w:t xml:space="preserve"> Р.Д. внести следующие дополнения в Стандарт:</w:t>
      </w:r>
    </w:p>
    <w:p w:rsidR="006E66E4" w:rsidRPr="006E66E4" w:rsidRDefault="006E66E4" w:rsidP="006E66E4">
      <w:pPr>
        <w:pStyle w:val="a4"/>
        <w:jc w:val="both"/>
        <w:rPr>
          <w:bCs/>
          <w:lang w:val="ru-RU"/>
        </w:rPr>
      </w:pPr>
      <w:r w:rsidRPr="006E66E4">
        <w:rPr>
          <w:bCs/>
          <w:lang w:val="ru-RU"/>
        </w:rPr>
        <w:t xml:space="preserve">11.4. В случае непредставления </w:t>
      </w:r>
      <w:proofErr w:type="gramStart"/>
      <w:r w:rsidRPr="006E66E4">
        <w:rPr>
          <w:bCs/>
          <w:lang w:val="ru-RU"/>
        </w:rPr>
        <w:t>в</w:t>
      </w:r>
      <w:proofErr w:type="gramEnd"/>
      <w:r w:rsidRPr="006E66E4">
        <w:rPr>
          <w:bCs/>
          <w:lang w:val="ru-RU"/>
        </w:rPr>
        <w:t xml:space="preserve"> </w:t>
      </w:r>
      <w:proofErr w:type="gramStart"/>
      <w:r w:rsidRPr="006E66E4">
        <w:rPr>
          <w:bCs/>
          <w:lang w:val="ru-RU"/>
        </w:rPr>
        <w:t>РОСС</w:t>
      </w:r>
      <w:proofErr w:type="gramEnd"/>
      <w:r w:rsidRPr="006E66E4">
        <w:rPr>
          <w:bCs/>
          <w:lang w:val="ru-RU"/>
        </w:rPr>
        <w:t xml:space="preserve"> заявки на продление Свидетельства об аккредитации ТОС в срок, указанный в пункте 11.2, РОСС вправе затребовать комплект документов в объеме, необходи</w:t>
      </w:r>
      <w:r>
        <w:rPr>
          <w:bCs/>
          <w:lang w:val="ru-RU"/>
        </w:rPr>
        <w:t>мом для первичной аккредитации.</w:t>
      </w:r>
    </w:p>
    <w:p w:rsidR="006E66E4" w:rsidRPr="006E66E4" w:rsidRDefault="006E66E4" w:rsidP="006E66E4">
      <w:pPr>
        <w:pStyle w:val="a4"/>
        <w:jc w:val="both"/>
        <w:rPr>
          <w:bCs/>
          <w:lang w:val="ru-RU"/>
        </w:rPr>
      </w:pPr>
      <w:r w:rsidRPr="006E66E4">
        <w:rPr>
          <w:bCs/>
          <w:lang w:val="ru-RU"/>
        </w:rPr>
        <w:t xml:space="preserve">Направление требования РОСС о предоставлении указанного комплекта документов должно быть направлено в ТОС не позднее трех рабочих дней </w:t>
      </w:r>
      <w:proofErr w:type="gramStart"/>
      <w:r w:rsidRPr="006E66E4">
        <w:rPr>
          <w:bCs/>
          <w:lang w:val="ru-RU"/>
        </w:rPr>
        <w:t>с даты истечения</w:t>
      </w:r>
      <w:proofErr w:type="gramEnd"/>
      <w:r w:rsidRPr="006E66E4">
        <w:rPr>
          <w:bCs/>
          <w:lang w:val="ru-RU"/>
        </w:rPr>
        <w:t xml:space="preserve"> срока, оговоренного</w:t>
      </w:r>
      <w:r>
        <w:rPr>
          <w:bCs/>
          <w:lang w:val="ru-RU"/>
        </w:rPr>
        <w:t xml:space="preserve"> в п.11.2 настоящего Стандарта.</w:t>
      </w:r>
    </w:p>
    <w:p w:rsidR="006E66E4" w:rsidRPr="006E66E4" w:rsidRDefault="006E66E4" w:rsidP="006E66E4">
      <w:pPr>
        <w:pStyle w:val="a4"/>
        <w:jc w:val="both"/>
        <w:rPr>
          <w:bCs/>
          <w:lang w:val="ru-RU"/>
        </w:rPr>
      </w:pPr>
      <w:r w:rsidRPr="006E66E4">
        <w:rPr>
          <w:bCs/>
          <w:lang w:val="ru-RU"/>
        </w:rPr>
        <w:t xml:space="preserve">11.5. </w:t>
      </w:r>
      <w:proofErr w:type="gramStart"/>
      <w:r w:rsidRPr="006E66E4">
        <w:rPr>
          <w:bCs/>
          <w:lang w:val="ru-RU"/>
        </w:rPr>
        <w:t>ТОС, получивший требование РОСС, оговоренное в п.11.4., обязан предоставить в РОСС соответствующий комплект документов в срок не более 7 календарных дн</w:t>
      </w:r>
      <w:r>
        <w:rPr>
          <w:bCs/>
          <w:lang w:val="ru-RU"/>
        </w:rPr>
        <w:t>ей с даты получения требования.</w:t>
      </w:r>
      <w:proofErr w:type="gramEnd"/>
    </w:p>
    <w:p w:rsidR="006E66E4" w:rsidRPr="006E66E4" w:rsidRDefault="006E66E4" w:rsidP="006E66E4">
      <w:pPr>
        <w:pStyle w:val="a4"/>
        <w:jc w:val="both"/>
        <w:rPr>
          <w:bCs/>
          <w:lang w:val="ru-RU"/>
        </w:rPr>
      </w:pPr>
      <w:r w:rsidRPr="006E66E4">
        <w:rPr>
          <w:bCs/>
          <w:lang w:val="ru-RU"/>
        </w:rPr>
        <w:t>11.6. В случае невыполнения ТОС требования, регламентированного п.11.5. настоящего Стандарта, РО</w:t>
      </w:r>
      <w:proofErr w:type="gramStart"/>
      <w:r w:rsidRPr="006E66E4">
        <w:rPr>
          <w:bCs/>
          <w:lang w:val="ru-RU"/>
        </w:rPr>
        <w:t>СС впр</w:t>
      </w:r>
      <w:proofErr w:type="gramEnd"/>
      <w:r w:rsidRPr="006E66E4">
        <w:rPr>
          <w:bCs/>
          <w:lang w:val="ru-RU"/>
        </w:rPr>
        <w:t xml:space="preserve">аве со дня, следующего за датой просрочки, открыть прием заявок на первичную аккредитацию от иных заинтересованных организаций. При этом ТОС, не </w:t>
      </w:r>
      <w:proofErr w:type="gramStart"/>
      <w:r w:rsidRPr="006E66E4">
        <w:rPr>
          <w:bCs/>
          <w:lang w:val="ru-RU"/>
        </w:rPr>
        <w:t>исполнивший</w:t>
      </w:r>
      <w:proofErr w:type="gramEnd"/>
      <w:r w:rsidRPr="006E66E4">
        <w:rPr>
          <w:bCs/>
          <w:lang w:val="ru-RU"/>
        </w:rPr>
        <w:t xml:space="preserve"> требование п.11.5., не лишается права подачи заявки на первичную аккредитацию на общих условиях.</w:t>
      </w:r>
    </w:p>
    <w:p w:rsidR="00B163BC" w:rsidRDefault="00B163BC" w:rsidP="00B163BC">
      <w:pPr>
        <w:pStyle w:val="a4"/>
        <w:jc w:val="both"/>
        <w:rPr>
          <w:rStyle w:val="a3"/>
          <w:rFonts w:cs="Times New Roman"/>
        </w:rPr>
      </w:pPr>
      <w:r w:rsidRPr="001D4272">
        <w:rPr>
          <w:rStyle w:val="a3"/>
          <w:rFonts w:cs="Times New Roman"/>
        </w:rPr>
        <w:t>Постановили: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 В целях уточнения положений нормативных документов Системы добровольной сертификации услуг на рынке недвижимости, связанных с порядком первичной аккредитации территориальных органов по сертификации, а также порядком приостановки и аннулирования свидетельств об аккредитации ТОС внести следующие изменения в Стандарт РГР «Требования к территориальным органам по сертификации брокерских услуг»:</w:t>
      </w:r>
    </w:p>
    <w:p w:rsidR="00217FD7" w:rsidRPr="00217FD7" w:rsidRDefault="00217FD7" w:rsidP="00217FD7">
      <w:pPr>
        <w:pStyle w:val="a4"/>
        <w:ind w:firstLine="708"/>
        <w:jc w:val="both"/>
        <w:rPr>
          <w:rStyle w:val="a3"/>
          <w:rFonts w:cs="Times New Roman"/>
        </w:rPr>
      </w:pPr>
      <w:r w:rsidRPr="00217FD7">
        <w:rPr>
          <w:rStyle w:val="a3"/>
          <w:rFonts w:cs="Times New Roman"/>
        </w:rPr>
        <w:t>1). В заголовок раздела 4 добавить слова «Порядок аккредитации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4. ЮРИДИЧЕСКИЙ СТАТУС ТЕРРИТОРИАЛЬНОГО ОРГАНА ПО СЕРТИФИКАЦИИ. ПОРЯДОК АККРЕДИТАЦИИ ТОС.</w:t>
      </w:r>
    </w:p>
    <w:p w:rsidR="00217FD7" w:rsidRPr="00217FD7" w:rsidRDefault="00217FD7" w:rsidP="00217FD7">
      <w:pPr>
        <w:pStyle w:val="a4"/>
        <w:ind w:firstLine="708"/>
        <w:jc w:val="both"/>
        <w:rPr>
          <w:rStyle w:val="a3"/>
          <w:rFonts w:cs="Times New Roman"/>
        </w:rPr>
      </w:pPr>
      <w:r w:rsidRPr="00217FD7">
        <w:rPr>
          <w:rStyle w:val="a3"/>
          <w:rFonts w:cs="Times New Roman"/>
        </w:rPr>
        <w:t>2). В раздел 4 добавить новые пункты 4.5 и 4.6:</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4.5. Для прохождения процедуры аккредитации в качестве ТОС, заинтересованное юридическое лицо направляет в РОСС комплект документов в соответствии со следующим перечнем:</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lastRenderedPageBreak/>
        <w:t>- Заявка на заключение договора на аккредитацию Территориального органа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Заполненная анкета о готовности заявителя с обязательным приложением Оценки системы качества Заявителя (форма анкеты устанавливается РОСС и размещается на сайте rgr.ru);</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Приказ о создании и функционировании Территориального органа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 Территориальном Органе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Руководство по качеству Территориального органа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Порядок проведения работ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об Управляющем Совете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Персональный состав (список) Управляющего Совета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 комиссии по разрешению споров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Персональный состав (список) Комиссии по разрешению споров.</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Договор между РГР и ТОС подписанный со стороны ТОС в 2-х экземплярах.</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4.6. РОСС рассматривает, представленный в соответствии с пунктом 4.5 комплект документов, и в срок не позднее, чем через 7 дней уведомляет заявителя о соответствии комплектности и содержания представленных документов требованиям нормативных документов Системы и направляет в адрес заявителя соответствующие замечания (при их наличии). При отсутствии замечаний по комплектности и содержанию представленных документов РОСС, в указанный в данном пункте срок, уведомляет заявителя о дате рассмотрения вопроса об аккредитации заявителя в качестве ТОС Управляющим советом РОСС. Дата рассмотрения вопроса об аккредитации заявителя в качестве ТОС устанавливается РОСС в срок не позднее 30 дней с момента направления уведомления о соответствии комплекта документов требованиям нормативных документов Системы для целей аккредитации.</w:t>
      </w:r>
    </w:p>
    <w:p w:rsidR="00217FD7" w:rsidRPr="00217FD7" w:rsidRDefault="00217FD7" w:rsidP="00217FD7">
      <w:pPr>
        <w:pStyle w:val="a4"/>
        <w:ind w:firstLine="708"/>
        <w:jc w:val="both"/>
        <w:rPr>
          <w:rStyle w:val="a3"/>
          <w:rFonts w:cs="Times New Roman"/>
        </w:rPr>
      </w:pPr>
      <w:r w:rsidRPr="00217FD7">
        <w:rPr>
          <w:rStyle w:val="a3"/>
          <w:rFonts w:cs="Times New Roman"/>
        </w:rPr>
        <w:t>3). Добавить новые разделы 11 и 12:</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 ПРОЛОНГАЦИЯ СВИДЕТЕЛЬСТВА ОБ АККРЕДИТАЦИИ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11.1. Пролонгация Свидетельства об аккредитации ТОС осуществляется по истечении срока его действия в соответствии с требованиями настоящего Стандарта.</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11.2. Заявка на продление Свидетельства об аккредитации ТОС представляется в РОСС не позднее чем за 1 ( Один) месяц до истечения срока действия Свидетельства.</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 Для продления срока действия Свидетельства об аккредитации ТОС в РОСС предоставляются следующие документы:</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11.3.1. Заявка на пролонгацию договора на аккредитацию Территориального органа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11.3.2. Отчет о деятельности ТОС, по форме, утвержденной Управляющим советом РОСС (форма отчета размещается на сайте rgr.ru);</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11.3.3. Копия документов, при наличии в них изменений за период действия Свидетельства об аккредитации ТОС (или письмо об отсутствии изменений):</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 Территориальном Органе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lastRenderedPageBreak/>
        <w:t>- Руководство по качеству Территориального органа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Порядок проведения работ по сертификации.</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об Управляющем Совете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Положение о комиссии по разрешению споров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11.3.4. Персональный состав (список) Управляющего Совета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11.3.5. Персональный состав (список) Комиссии по разрешению споров.</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11.3.6 Договор между РГР и ТОС подписанный со стороны ТОС в 2-х экземплярах.</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Документы представляются в РОСС за подписью руководителя ТОС, заверенные печатью и с указанием даты заполнения заявления.</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При продлении свидетельства об аккредитации ТОС сохраняется номер предыдущего свидетельства.</w:t>
      </w:r>
    </w:p>
    <w:p w:rsidR="006E66E4" w:rsidRPr="006E66E4" w:rsidRDefault="006E66E4" w:rsidP="006E66E4">
      <w:pPr>
        <w:pStyle w:val="a4"/>
        <w:ind w:firstLine="708"/>
        <w:jc w:val="both"/>
        <w:rPr>
          <w:rStyle w:val="a3"/>
          <w:rFonts w:cs="Times New Roman"/>
          <w:b w:val="0"/>
          <w:lang w:val="ru-RU"/>
        </w:rPr>
      </w:pPr>
      <w:r w:rsidRPr="006E66E4">
        <w:rPr>
          <w:rStyle w:val="a3"/>
          <w:rFonts w:cs="Times New Roman"/>
          <w:b w:val="0"/>
        </w:rPr>
        <w:t>11.4. В случае непредставления в РОСС заявки на продление Свидетельства об аккредитации ТОС в срок, указанный в пункте 11.2, РОСС вправе затребовать комплект документов в объеме, необходи</w:t>
      </w:r>
      <w:r>
        <w:rPr>
          <w:rStyle w:val="a3"/>
          <w:rFonts w:cs="Times New Roman"/>
          <w:b w:val="0"/>
        </w:rPr>
        <w:t>мом для первичной аккредитации.</w:t>
      </w:r>
    </w:p>
    <w:p w:rsidR="006E66E4" w:rsidRPr="006E66E4" w:rsidRDefault="006E66E4" w:rsidP="006E66E4">
      <w:pPr>
        <w:pStyle w:val="a4"/>
        <w:ind w:firstLine="708"/>
        <w:jc w:val="both"/>
        <w:rPr>
          <w:rStyle w:val="a3"/>
          <w:rFonts w:cs="Times New Roman"/>
          <w:b w:val="0"/>
          <w:i/>
          <w:lang w:val="ru-RU"/>
        </w:rPr>
      </w:pPr>
      <w:r w:rsidRPr="006E66E4">
        <w:rPr>
          <w:rStyle w:val="a3"/>
          <w:rFonts w:cs="Times New Roman"/>
          <w:b w:val="0"/>
          <w:i/>
        </w:rPr>
        <w:t>Направление требования РОСС о предоставлении указанного комплекта документов должно быть направлено в ТОС не позднее трех рабочих дней с даты истечения срока, оговоренного в п.11.2 настоящего Стандарта.</w:t>
      </w:r>
    </w:p>
    <w:p w:rsidR="006E66E4" w:rsidRPr="006E66E4" w:rsidRDefault="006E66E4" w:rsidP="006E66E4">
      <w:pPr>
        <w:pStyle w:val="a4"/>
        <w:ind w:firstLine="708"/>
        <w:jc w:val="both"/>
        <w:rPr>
          <w:rStyle w:val="a3"/>
          <w:rFonts w:cs="Times New Roman"/>
          <w:b w:val="0"/>
          <w:i/>
        </w:rPr>
      </w:pPr>
      <w:r w:rsidRPr="006E66E4">
        <w:rPr>
          <w:rStyle w:val="a3"/>
          <w:rFonts w:cs="Times New Roman"/>
          <w:b w:val="0"/>
          <w:i/>
        </w:rPr>
        <w:t>11.5. ТОС, получивший требование РОСС, оговоренное в п.11.4., обязан предоставить в РОСС соответствующий комплект документов в срок не более 7 календарных дней с даты получения требования.</w:t>
      </w:r>
    </w:p>
    <w:p w:rsidR="00217FD7" w:rsidRPr="006E66E4" w:rsidRDefault="006E66E4" w:rsidP="006E66E4">
      <w:pPr>
        <w:pStyle w:val="a4"/>
        <w:ind w:firstLine="708"/>
        <w:jc w:val="both"/>
        <w:rPr>
          <w:rStyle w:val="a3"/>
          <w:rFonts w:cs="Times New Roman"/>
          <w:b w:val="0"/>
          <w:i/>
          <w:lang w:val="ru-RU"/>
        </w:rPr>
      </w:pPr>
      <w:r w:rsidRPr="006E66E4">
        <w:rPr>
          <w:rStyle w:val="a3"/>
          <w:rFonts w:cs="Times New Roman"/>
          <w:b w:val="0"/>
          <w:i/>
        </w:rPr>
        <w:t>11.6. В случае невыполнения ТОС требования, регламентированного п.11.5. настоящего Стандарта, РОСС вправе со дня, следующего за датой просрочки, открыть прием заявок на первичную аккредитацию от иных заинтересованных организаций. При этом ТОС, не исполнивший требование п.11.5., не лишается права подачи заявки на первичную аккредитацию на общих условиях.</w:t>
      </w:r>
      <w:r>
        <w:rPr>
          <w:rStyle w:val="a3"/>
          <w:rFonts w:cs="Times New Roman"/>
          <w:b w:val="0"/>
          <w:i/>
          <w:lang w:val="ru-RU"/>
        </w:rPr>
        <w:t xml:space="preserve">(Предложения </w:t>
      </w:r>
      <w:proofErr w:type="spellStart"/>
      <w:r>
        <w:rPr>
          <w:rStyle w:val="a3"/>
          <w:rFonts w:cs="Times New Roman"/>
          <w:b w:val="0"/>
          <w:i/>
          <w:lang w:val="ru-RU"/>
        </w:rPr>
        <w:t>Галеева</w:t>
      </w:r>
      <w:proofErr w:type="spellEnd"/>
      <w:r>
        <w:rPr>
          <w:rStyle w:val="a3"/>
          <w:rFonts w:cs="Times New Roman"/>
          <w:b w:val="0"/>
          <w:i/>
          <w:lang w:val="ru-RU"/>
        </w:rPr>
        <w:t xml:space="preserve"> Р.Д., редакция Самойлова О.П.)</w:t>
      </w:r>
      <w:r w:rsidR="00104B5E">
        <w:rPr>
          <w:rStyle w:val="a3"/>
          <w:rFonts w:cs="Times New Roman"/>
          <w:b w:val="0"/>
          <w:i/>
          <w:lang w:val="ru-RU"/>
        </w:rPr>
        <w:t>.</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 ПРИОСТАНОВЛЕНИЕ И АННУЛИРОВАНИЕ СВИДЕТЕЛЬСТВА</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12.1.      Решение о приостановлении Свидетельства об аккредитации ТОС принимает Управляющий Совет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12.2.      Основаниями для приостановления действия Свидетельства об аккредитации ТОС могут являться:</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несоответствие ТОС требованиям, установленным настоящим Стандартом;</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невыполнение ТОС условий Договора с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приостановление членства в НП «Российская Гильдия Риэлторов» ассоциации, аккредитованной в качестве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12.3. При принятии решения о приостановлении действия Свидетельства об аккредитации, РОСС совместно с ТОС, в срок не более 30 (Тридцати) календарных дней разрабатывают программу корректир</w:t>
      </w:r>
      <w:bookmarkStart w:id="0" w:name="_GoBack"/>
      <w:bookmarkEnd w:id="0"/>
      <w:r w:rsidRPr="00217FD7">
        <w:rPr>
          <w:rStyle w:val="a3"/>
          <w:rFonts w:cs="Times New Roman"/>
          <w:b w:val="0"/>
        </w:rPr>
        <w:t>ующих мероприятий по устранению нарушений. Данная программа подлежит утверждению решением Управляющего совета РОСС в срок не позднее 14 дней с момента ее представления в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12.4. После выполнения ТОС программы корректирующих мероприятий, РОСС возобновляет действия Свидетельства об аккредитации ТОС путем принятия соответствующего решения на заседании Управляющего Совета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Срок приостановления Свидетельства об аккредитации ТОС не исключается из общего срока действия.</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lastRenderedPageBreak/>
        <w:t>12.5. Свидетельство об аккредитации ТОС может быть досрочно аннулировано путем принятия соответствующего решения на заседании Управляющего Совета РОСС в следующих случаях:</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невыполнение ТОС программы корректирующих мероприятий, по устранению нарушений в срок, установленный в решении Управляющего совета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заявление ТОС или ассоциации, аккредитованной в качестве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ликвидация ТОС или  ассоциации, аккредитованной в качестве ТОС;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расторжение Договора между ТОС и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 исключение ассоциации, аккредитованной в качестве ТОС из членов НП «Российская Гильдия Риэлторов».</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12.6. В течение 5 (пяти) рабочих дней со дня принятия решения об аннулировании Свидетельства об аккредитации ТОС, юридическое лицо, ранее уполномоченное в качестве ТОС, должно быть извещено о принятом решении путем направления официального письма от имени РОСС.</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12.7. В течение 30 (тридцати) рабочих дней ТОС может опротестовать решение об аннулировании Свидетельства об аккредитации ТОС в Апелляционной комиссии РОСС. Порядок обжалования установлен в СТО РГР «Апелляционная комиссия. Общие положения».</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12.8. Аннулирование Свидетельства об аккредитации ТОС и прекращение действия Договора вступает в силу с момента исключения Свидетельства из Реестра Системы.</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12.9. Повторная выдача Свидетельства производятся в порядке, установленном настоящим Стандартом.</w:t>
      </w:r>
    </w:p>
    <w:p w:rsidR="00217FD7" w:rsidRPr="00217FD7" w:rsidRDefault="00217FD7" w:rsidP="00217FD7">
      <w:pPr>
        <w:pStyle w:val="a4"/>
        <w:ind w:firstLine="708"/>
        <w:jc w:val="both"/>
        <w:rPr>
          <w:rStyle w:val="a3"/>
          <w:rFonts w:cs="Times New Roman"/>
          <w:b w:val="0"/>
        </w:rPr>
      </w:pPr>
      <w:r w:rsidRPr="00217FD7">
        <w:rPr>
          <w:rStyle w:val="a3"/>
          <w:rFonts w:cs="Times New Roman"/>
          <w:b w:val="0"/>
        </w:rPr>
        <w:t>12.10. В случае аннулирования Свидетельства об аккредитации ТОС, выданные им сертификаты соответствия, а также квалификационные аттестаты действуют до указанного в них срока. При этом, функция определения порядка контроля за деятельностью владельцев сертификатов, а также внесение изменений в реестр Системы, соответствия возлагается на РОСС.</w:t>
      </w:r>
    </w:p>
    <w:p w:rsidR="00217FD7" w:rsidRPr="00217FD7" w:rsidRDefault="00217FD7" w:rsidP="00217FD7">
      <w:pPr>
        <w:pStyle w:val="a4"/>
        <w:ind w:firstLine="708"/>
        <w:jc w:val="both"/>
        <w:rPr>
          <w:rStyle w:val="a3"/>
          <w:rFonts w:cs="Times New Roman"/>
          <w:b w:val="0"/>
        </w:rPr>
      </w:pPr>
    </w:p>
    <w:p w:rsidR="00217FD7" w:rsidRPr="00217FD7" w:rsidRDefault="00217FD7" w:rsidP="00217FD7">
      <w:pPr>
        <w:pStyle w:val="a4"/>
        <w:ind w:firstLine="708"/>
        <w:jc w:val="both"/>
        <w:rPr>
          <w:rStyle w:val="a3"/>
          <w:rFonts w:cs="Times New Roman"/>
        </w:rPr>
      </w:pPr>
      <w:r w:rsidRPr="00217FD7">
        <w:rPr>
          <w:rStyle w:val="a3"/>
          <w:rFonts w:cs="Times New Roman"/>
          <w:lang w:val="ru-RU"/>
        </w:rPr>
        <w:t>4)</w:t>
      </w:r>
      <w:r w:rsidRPr="00217FD7">
        <w:rPr>
          <w:rStyle w:val="a3"/>
          <w:rFonts w:cs="Times New Roman"/>
        </w:rPr>
        <w:t>. Направить проект изменений, указанных в пункте 2 настоящего решения в Правление РГР, с последующим внесение для рассмотрения Национальным советом РГР.</w:t>
      </w:r>
    </w:p>
    <w:p w:rsidR="00217FD7" w:rsidRPr="00217FD7" w:rsidRDefault="00217FD7" w:rsidP="00217FD7">
      <w:pPr>
        <w:pStyle w:val="a4"/>
        <w:ind w:firstLine="708"/>
        <w:jc w:val="both"/>
        <w:rPr>
          <w:rStyle w:val="a3"/>
          <w:rFonts w:cs="Times New Roman"/>
        </w:rPr>
      </w:pPr>
      <w:r w:rsidRPr="00217FD7">
        <w:rPr>
          <w:rStyle w:val="a3"/>
          <w:rFonts w:cs="Times New Roman"/>
          <w:lang w:val="ru-RU"/>
        </w:rPr>
        <w:t>5)</w:t>
      </w:r>
      <w:r w:rsidRPr="00217FD7">
        <w:rPr>
          <w:rStyle w:val="a3"/>
          <w:rFonts w:cs="Times New Roman"/>
        </w:rPr>
        <w:t>. Разместить данное решение (протокол Управляющего совета) на сайте rgr.ru в разделе «Сертификация» в срок не позднее 3-х дней с момента его принятия.</w:t>
      </w:r>
    </w:p>
    <w:p w:rsidR="00EE59E3" w:rsidRPr="00217FD7" w:rsidRDefault="00217FD7" w:rsidP="00217FD7">
      <w:pPr>
        <w:pStyle w:val="a4"/>
        <w:ind w:firstLine="708"/>
        <w:jc w:val="both"/>
        <w:rPr>
          <w:rStyle w:val="a3"/>
          <w:rFonts w:cs="Times New Roman"/>
          <w:bCs w:val="0"/>
          <w:lang w:val="ru-RU"/>
        </w:rPr>
      </w:pPr>
      <w:r w:rsidRPr="00217FD7">
        <w:rPr>
          <w:rStyle w:val="a3"/>
          <w:rFonts w:cs="Times New Roman"/>
          <w:lang w:val="ru-RU"/>
        </w:rPr>
        <w:t>6)</w:t>
      </w:r>
      <w:r w:rsidRPr="00217FD7">
        <w:rPr>
          <w:rStyle w:val="a3"/>
          <w:rFonts w:cs="Times New Roman"/>
        </w:rPr>
        <w:t>. Направить информационное письмо и выписку из протокола Управляющего совета в территориальные органы по сертификации в срок не позднее 7-ми дней с момента принятия данного решения.</w:t>
      </w:r>
    </w:p>
    <w:p w:rsidR="00106131" w:rsidRDefault="004B7FA5" w:rsidP="00B163BC">
      <w:pPr>
        <w:pStyle w:val="a4"/>
        <w:jc w:val="both"/>
        <w:rPr>
          <w:rStyle w:val="a3"/>
          <w:rFonts w:cs="Times New Roman"/>
          <w:bCs w:val="0"/>
          <w:lang w:val="ru-RU"/>
        </w:rPr>
      </w:pPr>
      <w:r w:rsidRPr="004B7FA5">
        <w:rPr>
          <w:rStyle w:val="a3"/>
          <w:rFonts w:cs="Times New Roman"/>
          <w:bCs w:val="0"/>
          <w:lang w:val="ru-RU"/>
        </w:rPr>
        <w:t>Голосовали:</w:t>
      </w:r>
      <w:r>
        <w:rPr>
          <w:rStyle w:val="a3"/>
          <w:rFonts w:cs="Times New Roman"/>
          <w:bCs w:val="0"/>
          <w:lang w:val="ru-RU"/>
        </w:rPr>
        <w:t xml:space="preserve"> </w:t>
      </w:r>
      <w:r w:rsidRPr="004B7FA5">
        <w:rPr>
          <w:rStyle w:val="a3"/>
          <w:rFonts w:cs="Times New Roman"/>
          <w:b w:val="0"/>
          <w:bCs w:val="0"/>
          <w:lang w:val="ru-RU"/>
        </w:rPr>
        <w:t>8 – «За», 1 – «воздержался».</w:t>
      </w:r>
    </w:p>
    <w:p w:rsidR="004B7FA5" w:rsidRPr="004B7FA5" w:rsidRDefault="004B7FA5" w:rsidP="00B163BC">
      <w:pPr>
        <w:pStyle w:val="a4"/>
        <w:jc w:val="both"/>
        <w:rPr>
          <w:rStyle w:val="a3"/>
          <w:rFonts w:cs="Times New Roman"/>
          <w:bCs w:val="0"/>
          <w:lang w:val="ru-RU"/>
        </w:rPr>
      </w:pPr>
    </w:p>
    <w:p w:rsidR="00B163BC" w:rsidRDefault="00EE59E3" w:rsidP="00EE59E3">
      <w:pPr>
        <w:pStyle w:val="a4"/>
        <w:jc w:val="both"/>
        <w:rPr>
          <w:rFonts w:cs="Times New Roman"/>
          <w:lang w:val="ru-RU"/>
        </w:rPr>
      </w:pPr>
      <w:r>
        <w:rPr>
          <w:rFonts w:cs="Times New Roman"/>
        </w:rPr>
        <w:t xml:space="preserve">2. </w:t>
      </w:r>
      <w:r w:rsidRPr="00EE59E3">
        <w:rPr>
          <w:rFonts w:cs="Times New Roman"/>
        </w:rPr>
        <w:t>О внесении изменений в Стандарт РГР «Требования к территориальным органам по сертификации брокерских услуг», в связи с необходимостью определения порядка приостановки действия сертификата соответствия или его аннулировании при отсутствии страхования профессиональной ответственности владельца сертификата соответствия.</w:t>
      </w:r>
    </w:p>
    <w:p w:rsidR="00EE59E3" w:rsidRDefault="00EE59E3" w:rsidP="00EE59E3">
      <w:pPr>
        <w:pStyle w:val="a4"/>
        <w:jc w:val="both"/>
        <w:rPr>
          <w:rStyle w:val="a3"/>
          <w:rFonts w:cs="Times New Roman"/>
        </w:rPr>
      </w:pPr>
      <w:r w:rsidRPr="001D4272">
        <w:rPr>
          <w:rStyle w:val="a3"/>
          <w:rFonts w:cs="Times New Roman"/>
        </w:rPr>
        <w:t>Постановили:</w:t>
      </w:r>
    </w:p>
    <w:p w:rsidR="009A75A2" w:rsidRPr="009A75A2" w:rsidRDefault="009A75A2" w:rsidP="009A75A2">
      <w:pPr>
        <w:pStyle w:val="a4"/>
        <w:ind w:firstLine="708"/>
        <w:jc w:val="both"/>
        <w:rPr>
          <w:rFonts w:cs="Times New Roman"/>
          <w:b/>
          <w:lang w:val="ru-RU"/>
        </w:rPr>
      </w:pPr>
      <w:r w:rsidRPr="009A75A2">
        <w:rPr>
          <w:rFonts w:cs="Times New Roman"/>
          <w:b/>
          <w:lang w:val="ru-RU"/>
        </w:rPr>
        <w:t xml:space="preserve">1. В целях обеспечения исполнения требования Национального стандарта об обеспечении профессиональной ответственности исполнителей брокерских услуг, возложить контроль за сроками </w:t>
      </w:r>
      <w:proofErr w:type="gramStart"/>
      <w:r w:rsidRPr="009A75A2">
        <w:rPr>
          <w:rFonts w:cs="Times New Roman"/>
          <w:b/>
          <w:lang w:val="ru-RU"/>
        </w:rPr>
        <w:t>действия полисов страхования профессиональной ответственности сертифицированных компаний</w:t>
      </w:r>
      <w:proofErr w:type="gramEnd"/>
      <w:r w:rsidRPr="009A75A2">
        <w:rPr>
          <w:rFonts w:cs="Times New Roman"/>
          <w:b/>
          <w:lang w:val="ru-RU"/>
        </w:rPr>
        <w:t xml:space="preserve"> на орган по сертификации, </w:t>
      </w:r>
      <w:r w:rsidRPr="009A75A2">
        <w:rPr>
          <w:rFonts w:cs="Times New Roman"/>
          <w:b/>
          <w:lang w:val="ru-RU"/>
        </w:rPr>
        <w:lastRenderedPageBreak/>
        <w:t>выдавший сертификат.</w:t>
      </w:r>
    </w:p>
    <w:p w:rsidR="009A75A2" w:rsidRPr="009A75A2" w:rsidRDefault="009A75A2" w:rsidP="009A75A2">
      <w:pPr>
        <w:pStyle w:val="a4"/>
        <w:ind w:firstLine="708"/>
        <w:jc w:val="both"/>
        <w:rPr>
          <w:rFonts w:cs="Times New Roman"/>
          <w:b/>
          <w:lang w:val="ru-RU"/>
        </w:rPr>
      </w:pPr>
      <w:r w:rsidRPr="009A75A2">
        <w:rPr>
          <w:rFonts w:cs="Times New Roman"/>
          <w:b/>
          <w:lang w:val="ru-RU"/>
        </w:rPr>
        <w:t>2. Внести изменения в Стандарт РГР «Требования к территориальным органам по сертификации брокерских услуг» - добавить новые пункты:</w:t>
      </w:r>
    </w:p>
    <w:p w:rsidR="009A75A2" w:rsidRPr="009A75A2" w:rsidRDefault="009A75A2" w:rsidP="009A75A2">
      <w:pPr>
        <w:pStyle w:val="a4"/>
        <w:jc w:val="both"/>
        <w:rPr>
          <w:rFonts w:cs="Times New Roman"/>
          <w:lang w:val="ru-RU"/>
        </w:rPr>
      </w:pPr>
      <w:r w:rsidRPr="009A75A2">
        <w:rPr>
          <w:rFonts w:cs="Times New Roman"/>
          <w:lang w:val="ru-RU"/>
        </w:rPr>
        <w:t xml:space="preserve">«8.5. ТОС обязан осуществлять контроль за наличием у владельцев </w:t>
      </w:r>
      <w:proofErr w:type="gramStart"/>
      <w:r w:rsidRPr="009A75A2">
        <w:rPr>
          <w:rFonts w:cs="Times New Roman"/>
          <w:lang w:val="ru-RU"/>
        </w:rPr>
        <w:t>сертификатов соответствия действующих полисов страхования профессиональной ответственности</w:t>
      </w:r>
      <w:proofErr w:type="gramEnd"/>
      <w:r w:rsidRPr="009A75A2">
        <w:rPr>
          <w:rFonts w:cs="Times New Roman"/>
          <w:lang w:val="ru-RU"/>
        </w:rPr>
        <w:t xml:space="preserve">. Настоящим Стандартом устанавливается следующий порядок действий ТОС по контролю за наличием у владельцев </w:t>
      </w:r>
      <w:proofErr w:type="gramStart"/>
      <w:r w:rsidRPr="009A75A2">
        <w:rPr>
          <w:rFonts w:cs="Times New Roman"/>
          <w:lang w:val="ru-RU"/>
        </w:rPr>
        <w:t>сертификатов соответствия действующих полисов страхования профессиональной ответственности</w:t>
      </w:r>
      <w:proofErr w:type="gramEnd"/>
      <w:r w:rsidRPr="009A75A2">
        <w:rPr>
          <w:rFonts w:cs="Times New Roman"/>
          <w:lang w:val="ru-RU"/>
        </w:rPr>
        <w:t>:</w:t>
      </w:r>
    </w:p>
    <w:p w:rsidR="009A75A2" w:rsidRPr="009A75A2" w:rsidRDefault="009A75A2" w:rsidP="009A75A2">
      <w:pPr>
        <w:pStyle w:val="a4"/>
        <w:jc w:val="both"/>
        <w:rPr>
          <w:rFonts w:cs="Times New Roman"/>
          <w:lang w:val="ru-RU"/>
        </w:rPr>
      </w:pPr>
      <w:r w:rsidRPr="009A75A2">
        <w:rPr>
          <w:rFonts w:cs="Times New Roman"/>
          <w:lang w:val="ru-RU"/>
        </w:rPr>
        <w:t xml:space="preserve">8.5.1. </w:t>
      </w:r>
      <w:proofErr w:type="gramStart"/>
      <w:r w:rsidRPr="009A75A2">
        <w:rPr>
          <w:rFonts w:cs="Times New Roman"/>
          <w:lang w:val="ru-RU"/>
        </w:rPr>
        <w:t>ТОС обязан в срок не позднее 30 календарных дней до момента истечения срока действия полиса страхования у владельца сертификата соответствия направить уведомление в адрес владельца сертификата соответствия о необходимости предоставления в ТОС полиса страхования профессиональной ответственности на следующий срок.</w:t>
      </w:r>
      <w:proofErr w:type="gramEnd"/>
    </w:p>
    <w:p w:rsidR="009A75A2" w:rsidRPr="009A75A2" w:rsidRDefault="009A75A2" w:rsidP="009A75A2">
      <w:pPr>
        <w:pStyle w:val="a4"/>
        <w:jc w:val="both"/>
        <w:rPr>
          <w:rFonts w:cs="Times New Roman"/>
          <w:lang w:val="ru-RU"/>
        </w:rPr>
      </w:pPr>
      <w:r w:rsidRPr="009A75A2">
        <w:rPr>
          <w:rFonts w:cs="Times New Roman"/>
          <w:lang w:val="ru-RU"/>
        </w:rPr>
        <w:t xml:space="preserve">8.5.2. </w:t>
      </w:r>
      <w:proofErr w:type="gramStart"/>
      <w:r w:rsidRPr="009A75A2">
        <w:rPr>
          <w:rFonts w:cs="Times New Roman"/>
          <w:lang w:val="ru-RU"/>
        </w:rPr>
        <w:t xml:space="preserve">В случае непредставления владельцем сертификата соответствия в ТОС полиса страхования профессиональной ответственности на следующий срок, Управляющий совет территориального органа по сертификации обязан в срок не позднее 30 календарных дней с момента истечения срока действия полиса страхования у владельца сертификата соответствия, принять решение о приостановке действия сертификата соответствия владельца сертификата до момента оформления полиса. </w:t>
      </w:r>
      <w:proofErr w:type="gramEnd"/>
    </w:p>
    <w:p w:rsidR="009A75A2" w:rsidRPr="009A75A2" w:rsidRDefault="009A75A2" w:rsidP="009A75A2">
      <w:pPr>
        <w:pStyle w:val="a4"/>
        <w:jc w:val="both"/>
        <w:rPr>
          <w:rFonts w:cs="Times New Roman"/>
          <w:lang w:val="ru-RU"/>
        </w:rPr>
      </w:pPr>
      <w:r w:rsidRPr="009A75A2">
        <w:rPr>
          <w:rFonts w:cs="Times New Roman"/>
          <w:lang w:val="ru-RU"/>
        </w:rPr>
        <w:t>8.5.3. Решение о возобновлении действия сертификата соответствия принимается Управляющим советом ТОС при предоставлении владельцем сертификата действующего полиса страхования профессиональной ответственности в срок не позднее 7 календарных дней с момента предоставления полиса.</w:t>
      </w:r>
    </w:p>
    <w:p w:rsidR="009A75A2" w:rsidRPr="009A75A2" w:rsidRDefault="009A75A2" w:rsidP="009A75A2">
      <w:pPr>
        <w:pStyle w:val="a4"/>
        <w:jc w:val="both"/>
        <w:rPr>
          <w:rFonts w:cs="Times New Roman"/>
          <w:lang w:val="ru-RU"/>
        </w:rPr>
      </w:pPr>
      <w:r w:rsidRPr="009A75A2">
        <w:rPr>
          <w:rFonts w:cs="Times New Roman"/>
          <w:lang w:val="ru-RU"/>
        </w:rPr>
        <w:t>8.5.4. В случае, не принятия владельцем сертификата соответствия мер по страхованию профессиональной ответственности в течени</w:t>
      </w:r>
      <w:proofErr w:type="gramStart"/>
      <w:r w:rsidRPr="009A75A2">
        <w:rPr>
          <w:rFonts w:cs="Times New Roman"/>
          <w:lang w:val="ru-RU"/>
        </w:rPr>
        <w:t>и</w:t>
      </w:r>
      <w:proofErr w:type="gramEnd"/>
      <w:r w:rsidRPr="009A75A2">
        <w:rPr>
          <w:rFonts w:cs="Times New Roman"/>
          <w:lang w:val="ru-RU"/>
        </w:rPr>
        <w:t xml:space="preserve"> 3-х месяцев с момента окончания срока действия полиса страхования профессиональной ответственности, сертификат соответствия подлежит аннулированию решением Управляющего совета соответствующего территориального органа по сертификации. При этом</w:t>
      </w:r>
      <w:proofErr w:type="gramStart"/>
      <w:r w:rsidRPr="009A75A2">
        <w:rPr>
          <w:rFonts w:cs="Times New Roman"/>
          <w:lang w:val="ru-RU"/>
        </w:rPr>
        <w:t>,</w:t>
      </w:r>
      <w:proofErr w:type="gramEnd"/>
      <w:r w:rsidRPr="009A75A2">
        <w:rPr>
          <w:rFonts w:cs="Times New Roman"/>
          <w:lang w:val="ru-RU"/>
        </w:rPr>
        <w:t xml:space="preserve"> на территориальный орган по сертификации возлагается обязанность по исключению сведений о наличии сертификата у такой компании из Единого реестра в течение 3-х календарных дней после принятия вышеуказанного решения.»</w:t>
      </w:r>
    </w:p>
    <w:p w:rsidR="009A75A2" w:rsidRPr="009A75A2" w:rsidRDefault="009A75A2" w:rsidP="009A75A2">
      <w:pPr>
        <w:pStyle w:val="a4"/>
        <w:ind w:firstLine="708"/>
        <w:jc w:val="both"/>
        <w:rPr>
          <w:rFonts w:cs="Times New Roman"/>
          <w:b/>
          <w:lang w:val="ru-RU"/>
        </w:rPr>
      </w:pPr>
      <w:r w:rsidRPr="009A75A2">
        <w:rPr>
          <w:rFonts w:cs="Times New Roman"/>
          <w:b/>
          <w:lang w:val="ru-RU"/>
        </w:rPr>
        <w:t>3. Направить проект изменений, указанных в пункте 2 настоящего решения в Правление РГР, с последующим внесение для рассмотрения Национальным советом РГР.</w:t>
      </w:r>
    </w:p>
    <w:p w:rsidR="009A75A2" w:rsidRPr="009A75A2" w:rsidRDefault="009A75A2" w:rsidP="009A75A2">
      <w:pPr>
        <w:pStyle w:val="a4"/>
        <w:ind w:firstLine="708"/>
        <w:jc w:val="both"/>
        <w:rPr>
          <w:rFonts w:cs="Times New Roman"/>
          <w:b/>
          <w:lang w:val="ru-RU"/>
        </w:rPr>
      </w:pPr>
      <w:r w:rsidRPr="009A75A2">
        <w:rPr>
          <w:rFonts w:cs="Times New Roman"/>
          <w:b/>
          <w:lang w:val="ru-RU"/>
        </w:rPr>
        <w:t xml:space="preserve">4. </w:t>
      </w:r>
      <w:proofErr w:type="gramStart"/>
      <w:r w:rsidRPr="009A75A2">
        <w:rPr>
          <w:rFonts w:cs="Times New Roman"/>
          <w:b/>
          <w:lang w:val="ru-RU"/>
        </w:rPr>
        <w:t>Разместить</w:t>
      </w:r>
      <w:proofErr w:type="gramEnd"/>
      <w:r w:rsidRPr="009A75A2">
        <w:rPr>
          <w:rFonts w:cs="Times New Roman"/>
          <w:b/>
          <w:lang w:val="ru-RU"/>
        </w:rPr>
        <w:t xml:space="preserve"> данное решение (протокол Управляющего совета) на сайте rgr.ru в разделе «Сертификация» в срок не позднее 3-х дней с момента его принятия.</w:t>
      </w:r>
    </w:p>
    <w:p w:rsidR="009A75A2" w:rsidRPr="009A75A2" w:rsidRDefault="009A75A2" w:rsidP="009A75A2">
      <w:pPr>
        <w:pStyle w:val="a4"/>
        <w:ind w:firstLine="708"/>
        <w:jc w:val="both"/>
        <w:rPr>
          <w:rFonts w:cs="Times New Roman"/>
          <w:b/>
          <w:lang w:val="ru-RU"/>
        </w:rPr>
      </w:pPr>
      <w:r w:rsidRPr="009A75A2">
        <w:rPr>
          <w:rFonts w:cs="Times New Roman"/>
          <w:b/>
          <w:lang w:val="ru-RU"/>
        </w:rPr>
        <w:t>5. Направить информационное письмо и выписку из протокола Управляющего совета в территориальные органы по сертификации в срок не позднее 7-ми дней с момента принятия данного решения.</w:t>
      </w:r>
    </w:p>
    <w:p w:rsidR="004B7FA5" w:rsidRDefault="004B7FA5" w:rsidP="009A75A2">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Pr>
          <w:rStyle w:val="a3"/>
          <w:rFonts w:cs="Times New Roman"/>
          <w:b w:val="0"/>
          <w:bCs w:val="0"/>
          <w:lang w:val="ru-RU"/>
        </w:rPr>
        <w:t>9</w:t>
      </w:r>
      <w:r w:rsidRPr="004B7FA5">
        <w:rPr>
          <w:rStyle w:val="a3"/>
          <w:rFonts w:cs="Times New Roman"/>
          <w:b w:val="0"/>
          <w:bCs w:val="0"/>
          <w:lang w:val="ru-RU"/>
        </w:rPr>
        <w:t xml:space="preserve"> – «За»</w:t>
      </w:r>
      <w:r>
        <w:rPr>
          <w:rStyle w:val="a3"/>
          <w:rFonts w:cs="Times New Roman"/>
          <w:b w:val="0"/>
          <w:bCs w:val="0"/>
          <w:lang w:val="ru-RU"/>
        </w:rPr>
        <w:t>.</w:t>
      </w:r>
    </w:p>
    <w:p w:rsidR="004B7FA5" w:rsidRDefault="004B7FA5" w:rsidP="004B7FA5">
      <w:pPr>
        <w:pStyle w:val="a4"/>
        <w:jc w:val="both"/>
        <w:rPr>
          <w:rStyle w:val="a3"/>
          <w:rFonts w:cs="Times New Roman"/>
          <w:b w:val="0"/>
          <w:bCs w:val="0"/>
          <w:lang w:val="ru-RU"/>
        </w:rPr>
      </w:pPr>
    </w:p>
    <w:p w:rsidR="004B7FA5" w:rsidRDefault="004B7FA5" w:rsidP="004B7FA5">
      <w:pPr>
        <w:pStyle w:val="a4"/>
        <w:jc w:val="both"/>
        <w:rPr>
          <w:rStyle w:val="a3"/>
          <w:rFonts w:cs="Times New Roman"/>
          <w:b w:val="0"/>
          <w:bCs w:val="0"/>
          <w:lang w:val="ru-RU"/>
        </w:rPr>
      </w:pPr>
    </w:p>
    <w:p w:rsidR="004B7FA5" w:rsidRPr="00EE59E3" w:rsidRDefault="004B7FA5" w:rsidP="004B7FA5">
      <w:pPr>
        <w:pStyle w:val="a4"/>
        <w:jc w:val="both"/>
        <w:rPr>
          <w:rFonts w:cs="Times New Roman"/>
          <w:lang w:val="ru-RU"/>
        </w:rPr>
      </w:pPr>
    </w:p>
    <w:p w:rsidR="00B163BC" w:rsidRPr="001D4272" w:rsidRDefault="00B163BC" w:rsidP="00B163BC">
      <w:pPr>
        <w:pStyle w:val="a4"/>
        <w:spacing w:after="120"/>
        <w:jc w:val="both"/>
        <w:rPr>
          <w:rStyle w:val="a3"/>
          <w:rFonts w:eastAsia="Times New Roman" w:cs="Times New Roman"/>
        </w:rPr>
      </w:pPr>
      <w:r w:rsidRPr="001D4272">
        <w:rPr>
          <w:rStyle w:val="a3"/>
          <w:rFonts w:eastAsia="Times New Roman" w:cs="Times New Roman"/>
        </w:rPr>
        <w:t xml:space="preserve">Председатель </w:t>
      </w:r>
    </w:p>
    <w:p w:rsidR="00B163BC" w:rsidRPr="001D4272" w:rsidRDefault="00B163BC" w:rsidP="00B163BC">
      <w:pPr>
        <w:pStyle w:val="a4"/>
        <w:spacing w:after="120"/>
        <w:jc w:val="both"/>
        <w:rPr>
          <w:rStyle w:val="a3"/>
          <w:rFonts w:eastAsia="Times New Roman" w:cs="Times New Roman"/>
        </w:rPr>
      </w:pPr>
      <w:r w:rsidRPr="001D4272">
        <w:rPr>
          <w:rStyle w:val="a3"/>
          <w:rFonts w:eastAsia="Times New Roman" w:cs="Times New Roman"/>
        </w:rPr>
        <w:t xml:space="preserve">Управляющего Совета РОСС                                                            </w:t>
      </w:r>
      <w:r w:rsidRPr="001D4272">
        <w:rPr>
          <w:rStyle w:val="a3"/>
          <w:rFonts w:eastAsia="Times New Roman" w:cs="Times New Roman"/>
          <w:lang w:val="ru-RU"/>
        </w:rPr>
        <w:t xml:space="preserve">    </w:t>
      </w:r>
      <w:r w:rsidRPr="001D4272">
        <w:rPr>
          <w:rStyle w:val="a3"/>
          <w:rFonts w:eastAsia="Times New Roman" w:cs="Times New Roman"/>
        </w:rPr>
        <w:t xml:space="preserve">    Хромов А.А.</w:t>
      </w:r>
    </w:p>
    <w:p w:rsidR="00B163BC" w:rsidRPr="001D4272" w:rsidRDefault="00B163BC" w:rsidP="00B163BC">
      <w:pPr>
        <w:pStyle w:val="a4"/>
        <w:spacing w:after="120"/>
        <w:jc w:val="both"/>
        <w:rPr>
          <w:rFonts w:eastAsia="Times New Roman" w:cs="Times New Roman"/>
          <w:b/>
          <w:bCs/>
        </w:rPr>
      </w:pPr>
    </w:p>
    <w:p w:rsidR="00B163BC" w:rsidRPr="001D4272" w:rsidRDefault="00B163BC" w:rsidP="00B163BC">
      <w:pPr>
        <w:pStyle w:val="a4"/>
        <w:spacing w:after="120" w:line="360" w:lineRule="auto"/>
        <w:jc w:val="both"/>
        <w:rPr>
          <w:rStyle w:val="a3"/>
          <w:rFonts w:eastAsia="Times New Roman" w:cs="Times New Roman"/>
        </w:rPr>
      </w:pPr>
      <w:r w:rsidRPr="001D4272">
        <w:rPr>
          <w:rStyle w:val="a3"/>
          <w:rFonts w:eastAsia="Times New Roman" w:cs="Times New Roman"/>
        </w:rPr>
        <w:t xml:space="preserve">Секретарь Управляющего Совета РОСС                                                </w:t>
      </w:r>
      <w:proofErr w:type="spellStart"/>
      <w:r>
        <w:rPr>
          <w:rStyle w:val="a3"/>
          <w:rFonts w:eastAsia="Times New Roman" w:cs="Times New Roman"/>
          <w:lang w:val="ru-RU"/>
        </w:rPr>
        <w:t>Костяева</w:t>
      </w:r>
      <w:proofErr w:type="spellEnd"/>
      <w:r>
        <w:rPr>
          <w:rStyle w:val="a3"/>
          <w:rFonts w:eastAsia="Times New Roman" w:cs="Times New Roman"/>
          <w:lang w:val="ru-RU"/>
        </w:rPr>
        <w:t xml:space="preserve"> Ю.С.</w:t>
      </w:r>
    </w:p>
    <w:p w:rsidR="00B163BC" w:rsidRPr="001D4272" w:rsidRDefault="00B163BC" w:rsidP="00B163BC">
      <w:pPr>
        <w:pStyle w:val="a4"/>
        <w:jc w:val="both"/>
        <w:rPr>
          <w:rStyle w:val="a3"/>
          <w:rFonts w:cs="Times New Roman"/>
          <w:b w:val="0"/>
        </w:rPr>
      </w:pPr>
    </w:p>
    <w:p w:rsidR="001E6189" w:rsidRPr="00106131" w:rsidRDefault="001E6189"/>
    <w:sectPr w:rsidR="001E6189" w:rsidRPr="00106131" w:rsidSect="0048519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187"/>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855493"/>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05090F"/>
    <w:multiLevelType w:val="hybridMultilevel"/>
    <w:tmpl w:val="9A66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65307"/>
    <w:multiLevelType w:val="hybridMultilevel"/>
    <w:tmpl w:val="7618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944A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5E37F0"/>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2309B8"/>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980DF9"/>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A874EB"/>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973658"/>
    <w:multiLevelType w:val="hybridMultilevel"/>
    <w:tmpl w:val="1358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C65C2"/>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A91DE6"/>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67687C"/>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BDA6945"/>
    <w:multiLevelType w:val="hybridMultilevel"/>
    <w:tmpl w:val="4BD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F0FFF"/>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E237C0"/>
    <w:multiLevelType w:val="hybridMultilevel"/>
    <w:tmpl w:val="68AC19F4"/>
    <w:lvl w:ilvl="0" w:tplc="96D8602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F1B3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9D04AB"/>
    <w:multiLevelType w:val="hybridMultilevel"/>
    <w:tmpl w:val="4DF4DA04"/>
    <w:lvl w:ilvl="0" w:tplc="D92CE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F471EC6"/>
    <w:multiLevelType w:val="hybridMultilevel"/>
    <w:tmpl w:val="824A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6"/>
  </w:num>
  <w:num w:numId="5">
    <w:abstractNumId w:val="12"/>
  </w:num>
  <w:num w:numId="6">
    <w:abstractNumId w:val="16"/>
  </w:num>
  <w:num w:numId="7">
    <w:abstractNumId w:val="5"/>
  </w:num>
  <w:num w:numId="8">
    <w:abstractNumId w:val="0"/>
  </w:num>
  <w:num w:numId="9">
    <w:abstractNumId w:val="11"/>
  </w:num>
  <w:num w:numId="10">
    <w:abstractNumId w:val="7"/>
  </w:num>
  <w:num w:numId="11">
    <w:abstractNumId w:val="8"/>
  </w:num>
  <w:num w:numId="12">
    <w:abstractNumId w:val="1"/>
  </w:num>
  <w:num w:numId="13">
    <w:abstractNumId w:val="14"/>
  </w:num>
  <w:num w:numId="14">
    <w:abstractNumId w:val="10"/>
  </w:num>
  <w:num w:numId="15">
    <w:abstractNumId w:val="2"/>
  </w:num>
  <w:num w:numId="16">
    <w:abstractNumId w:val="17"/>
  </w:num>
  <w:num w:numId="17">
    <w:abstractNumId w:val="1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BC"/>
    <w:rsid w:val="00083F9F"/>
    <w:rsid w:val="00104B5E"/>
    <w:rsid w:val="00106131"/>
    <w:rsid w:val="001504AC"/>
    <w:rsid w:val="001E6189"/>
    <w:rsid w:val="00217FD7"/>
    <w:rsid w:val="00296E17"/>
    <w:rsid w:val="002B6DEA"/>
    <w:rsid w:val="002C46F9"/>
    <w:rsid w:val="002C4F78"/>
    <w:rsid w:val="0035510A"/>
    <w:rsid w:val="004B7FA5"/>
    <w:rsid w:val="006E66E4"/>
    <w:rsid w:val="00735BF9"/>
    <w:rsid w:val="008368B0"/>
    <w:rsid w:val="0086508C"/>
    <w:rsid w:val="008B75F3"/>
    <w:rsid w:val="008F475D"/>
    <w:rsid w:val="009015D5"/>
    <w:rsid w:val="009A75A2"/>
    <w:rsid w:val="009F43E7"/>
    <w:rsid w:val="00AE5C1D"/>
    <w:rsid w:val="00B163BC"/>
    <w:rsid w:val="00B47EB9"/>
    <w:rsid w:val="00BB6441"/>
    <w:rsid w:val="00BF2E92"/>
    <w:rsid w:val="00DA4BE7"/>
    <w:rsid w:val="00EE1239"/>
    <w:rsid w:val="00EE59E3"/>
    <w:rsid w:val="00F5770D"/>
    <w:rsid w:val="00F75206"/>
    <w:rsid w:val="00F8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44">
      <w:bodyDiv w:val="1"/>
      <w:marLeft w:val="0"/>
      <w:marRight w:val="0"/>
      <w:marTop w:val="0"/>
      <w:marBottom w:val="0"/>
      <w:divBdr>
        <w:top w:val="none" w:sz="0" w:space="0" w:color="auto"/>
        <w:left w:val="none" w:sz="0" w:space="0" w:color="auto"/>
        <w:bottom w:val="none" w:sz="0" w:space="0" w:color="auto"/>
        <w:right w:val="none" w:sz="0" w:space="0" w:color="auto"/>
      </w:divBdr>
      <w:divsChild>
        <w:div w:id="317927113">
          <w:marLeft w:val="0"/>
          <w:marRight w:val="0"/>
          <w:marTop w:val="0"/>
          <w:marBottom w:val="0"/>
          <w:divBdr>
            <w:top w:val="none" w:sz="0" w:space="0" w:color="auto"/>
            <w:left w:val="none" w:sz="0" w:space="0" w:color="auto"/>
            <w:bottom w:val="none" w:sz="0" w:space="0" w:color="auto"/>
            <w:right w:val="none" w:sz="0" w:space="0" w:color="auto"/>
          </w:divBdr>
        </w:div>
        <w:div w:id="1794714234">
          <w:marLeft w:val="0"/>
          <w:marRight w:val="0"/>
          <w:marTop w:val="0"/>
          <w:marBottom w:val="0"/>
          <w:divBdr>
            <w:top w:val="none" w:sz="0" w:space="0" w:color="auto"/>
            <w:left w:val="none" w:sz="0" w:space="0" w:color="auto"/>
            <w:bottom w:val="none" w:sz="0" w:space="0" w:color="auto"/>
            <w:right w:val="none" w:sz="0" w:space="0" w:color="auto"/>
          </w:divBdr>
        </w:div>
      </w:divsChild>
    </w:div>
    <w:div w:id="830871879">
      <w:bodyDiv w:val="1"/>
      <w:marLeft w:val="0"/>
      <w:marRight w:val="0"/>
      <w:marTop w:val="0"/>
      <w:marBottom w:val="0"/>
      <w:divBdr>
        <w:top w:val="none" w:sz="0" w:space="0" w:color="auto"/>
        <w:left w:val="none" w:sz="0" w:space="0" w:color="auto"/>
        <w:bottom w:val="none" w:sz="0" w:space="0" w:color="auto"/>
        <w:right w:val="none" w:sz="0" w:space="0" w:color="auto"/>
      </w:divBdr>
    </w:div>
    <w:div w:id="9725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Sertif</dc:creator>
  <cp:lastModifiedBy>Sertif</cp:lastModifiedBy>
  <cp:revision>5</cp:revision>
  <cp:lastPrinted>2016-03-03T06:54:00Z</cp:lastPrinted>
  <dcterms:created xsi:type="dcterms:W3CDTF">2016-03-02T14:37:00Z</dcterms:created>
  <dcterms:modified xsi:type="dcterms:W3CDTF">2016-03-04T07:48:00Z</dcterms:modified>
</cp:coreProperties>
</file>