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FB374E">
        <w:rPr>
          <w:rFonts w:cs="Times New Roman"/>
          <w:b/>
        </w:rPr>
        <w:t>112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FA6890" w:rsidRPr="008C15CD">
        <w:rPr>
          <w:rFonts w:cs="Times New Roman"/>
        </w:rPr>
        <w:t>Галеев</w:t>
      </w:r>
      <w:proofErr w:type="spellEnd"/>
      <w:r w:rsidR="00FA6890" w:rsidRPr="008C15CD">
        <w:rPr>
          <w:rFonts w:cs="Times New Roman"/>
        </w:rPr>
        <w:t xml:space="preserve"> Р.Д.</w:t>
      </w:r>
      <w:r w:rsidR="00FA6890">
        <w:rPr>
          <w:rFonts w:cs="Times New Roman"/>
        </w:rPr>
        <w:t xml:space="preserve">, </w:t>
      </w:r>
      <w:r w:rsidR="0035510A" w:rsidRPr="004B7FA5">
        <w:rPr>
          <w:rFonts w:cs="Times New Roman"/>
        </w:rPr>
        <w:t>Егоров В.А.,</w:t>
      </w:r>
      <w:r w:rsidR="001504AC" w:rsidRPr="004B7FA5">
        <w:rPr>
          <w:rFonts w:cs="Times New Roman"/>
        </w:rPr>
        <w:t xml:space="preserve"> </w:t>
      </w:r>
      <w:r w:rsidR="001504AC" w:rsidRPr="004B7FA5">
        <w:rPr>
          <w:rFonts w:eastAsia="Times New Roman" w:cs="Times New Roman"/>
        </w:rPr>
        <w:t xml:space="preserve">Миловидова Е.Э., </w:t>
      </w:r>
      <w:proofErr w:type="spellStart"/>
      <w:r w:rsidR="00FB374E">
        <w:rPr>
          <w:rFonts w:eastAsia="Times New Roman" w:cs="Times New Roman"/>
        </w:rPr>
        <w:t>Мошнов</w:t>
      </w:r>
      <w:proofErr w:type="spellEnd"/>
      <w:r w:rsidR="00FB374E">
        <w:rPr>
          <w:rFonts w:eastAsia="Times New Roman" w:cs="Times New Roman"/>
        </w:rPr>
        <w:t xml:space="preserve"> А.Н., Наумова В.В., </w:t>
      </w:r>
      <w:r w:rsidR="001504AC" w:rsidRPr="004B7FA5">
        <w:rPr>
          <w:rFonts w:eastAsia="Times New Roman" w:cs="Times New Roman"/>
        </w:rPr>
        <w:t>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FB374E">
        <w:rPr>
          <w:rFonts w:cs="Times New Roman"/>
        </w:rPr>
        <w:t xml:space="preserve"> 8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FB374E" w:rsidP="00B163BC">
      <w:pPr>
        <w:rPr>
          <w:rFonts w:cs="Times New Roman"/>
          <w:b/>
        </w:rPr>
      </w:pPr>
      <w:r>
        <w:rPr>
          <w:rFonts w:cs="Times New Roman"/>
          <w:b/>
        </w:rPr>
        <w:t>27 мая</w:t>
      </w:r>
      <w:r w:rsidR="00CA3BDB">
        <w:rPr>
          <w:rFonts w:cs="Times New Roman"/>
          <w:b/>
        </w:rPr>
        <w:t xml:space="preserve"> 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1. Аккредитация Учебного Заведения Частное образовательное учреждение дополнительного профессионального образования Международная Школа Недвижимости, г. Пермь.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2. Пролонгация срока действия Свидетельства об аккредитации Территориального органа по сертификации НП «Рязанская Палата Недвижимости», г. Рязань.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3. Пролонгация срока действия Свидетельства об аккредитации Территориального органа по сертификации НП «Ульяновская Гильдия Риэлторов», г. Ульяновск.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4. Пролонгация срока действия Свидетельства об аккредитации Учебного Заведения НОУ «Институт недвижимости», г. Санкт-Петербург.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5. Пролонгация срока действия Свидетельства об аккредитации Учебного Заведения ЧУ ДПО «Учебно-кадровый центр «Кварц», г. Нижний Новгород.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6. Исключение из Системы добровольной сертификации Учебного заведения НОУ «Оренбургский институт бизнеса и управления», в связи с потерей связи.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7. Исключение из Системы добровольной сертификации Учебного заведения ГОУ ВПО «Красноярский педагогический университет имени В.П. Астафьева», в связи с прекращением реализации программ.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 xml:space="preserve">8. Исключение из Системы добровольной сертификации Учебного заведения АНО </w:t>
      </w:r>
      <w:r w:rsidRPr="00FB374E">
        <w:rPr>
          <w:rFonts w:eastAsia="Times New Roman" w:cs="Times New Roman"/>
          <w:bCs/>
        </w:rPr>
        <w:lastRenderedPageBreak/>
        <w:t>«Национальный Учебный Центр Риэлторов», в связи закрытием центра.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9. Исключение из Системы добровольной сертификации Страховой Компании ООО «Группа Ренессанс страхование», в связи с отказом в пролонгации.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10. О повышении стоимости бланка «Сертификат»</w:t>
      </w:r>
      <w:r>
        <w:rPr>
          <w:rFonts w:eastAsia="Times New Roman" w:cs="Times New Roman"/>
          <w:bCs/>
          <w:lang w:val="ru-RU"/>
        </w:rPr>
        <w:t xml:space="preserve"> до 130 рублей</w:t>
      </w:r>
      <w:r w:rsidRPr="00FB374E">
        <w:rPr>
          <w:rFonts w:eastAsia="Times New Roman" w:cs="Times New Roman"/>
          <w:bCs/>
        </w:rPr>
        <w:t>.</w:t>
      </w: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4B7FA5" w:rsidRPr="004B7FA5" w:rsidRDefault="004B7FA5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P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8F475D" w:rsidRPr="00EE59E3" w:rsidRDefault="008F475D" w:rsidP="00296E17">
      <w:pPr>
        <w:pStyle w:val="a4"/>
        <w:jc w:val="both"/>
        <w:rPr>
          <w:rStyle w:val="a3"/>
          <w:rFonts w:cs="Times New Roman"/>
          <w:bCs w:val="0"/>
          <w:lang w:val="ru-RU"/>
        </w:rPr>
      </w:pPr>
    </w:p>
    <w:p w:rsidR="006E66E4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Cs/>
        </w:rPr>
        <w:lastRenderedPageBreak/>
        <w:t>1. Аккредитация Учебного Заведения Частное образовательное учреждение дополнительного профессионального образования Международна</w:t>
      </w:r>
      <w:r>
        <w:rPr>
          <w:rFonts w:eastAsia="Times New Roman" w:cs="Times New Roman"/>
          <w:bCs/>
        </w:rPr>
        <w:t>я Школа Недвижимости, г. Пермь.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FB374E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Аккредит</w:t>
      </w:r>
      <w:r>
        <w:rPr>
          <w:rFonts w:eastAsia="Times New Roman" w:cs="Times New Roman"/>
          <w:bCs/>
          <w:lang w:val="ru-RU"/>
        </w:rPr>
        <w:t>овать</w:t>
      </w:r>
      <w:r>
        <w:rPr>
          <w:rFonts w:eastAsia="Times New Roman" w:cs="Times New Roman"/>
          <w:bCs/>
        </w:rPr>
        <w:t xml:space="preserve"> Учебно</w:t>
      </w:r>
      <w:r>
        <w:rPr>
          <w:rFonts w:eastAsia="Times New Roman" w:cs="Times New Roman"/>
          <w:bCs/>
          <w:lang w:val="ru-RU"/>
        </w:rPr>
        <w:t>е</w:t>
      </w:r>
      <w:r>
        <w:rPr>
          <w:rFonts w:eastAsia="Times New Roman" w:cs="Times New Roman"/>
          <w:bCs/>
        </w:rPr>
        <w:t xml:space="preserve"> Заведени</w:t>
      </w:r>
      <w:r>
        <w:rPr>
          <w:rFonts w:eastAsia="Times New Roman" w:cs="Times New Roman"/>
          <w:bCs/>
          <w:lang w:val="ru-RU"/>
        </w:rPr>
        <w:t>е</w:t>
      </w:r>
      <w:r w:rsidRPr="00FB374E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  <w:lang w:val="ru-RU"/>
        </w:rPr>
        <w:t>ЧОУ ДПО</w:t>
      </w:r>
      <w:r w:rsidRPr="00FB374E">
        <w:rPr>
          <w:rFonts w:eastAsia="Times New Roman" w:cs="Times New Roman"/>
          <w:bCs/>
        </w:rPr>
        <w:t xml:space="preserve"> Международна</w:t>
      </w:r>
      <w:r>
        <w:rPr>
          <w:rFonts w:eastAsia="Times New Roman" w:cs="Times New Roman"/>
          <w:bCs/>
        </w:rPr>
        <w:t>я Школа Недвижимости</w:t>
      </w:r>
      <w:r>
        <w:rPr>
          <w:rFonts w:eastAsia="Times New Roman" w:cs="Times New Roman"/>
          <w:bCs/>
          <w:lang w:val="ru-RU"/>
        </w:rPr>
        <w:t>, сроком на три года.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FB374E">
        <w:rPr>
          <w:rStyle w:val="a3"/>
          <w:rFonts w:cs="Times New Roman"/>
          <w:b w:val="0"/>
          <w:bCs w:val="0"/>
          <w:lang w:val="ru-RU"/>
        </w:rPr>
        <w:t>8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FB374E" w:rsidRP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2</w:t>
      </w:r>
      <w:r w:rsidRPr="00FB374E">
        <w:rPr>
          <w:rFonts w:eastAsia="Times New Roman" w:cs="Times New Roman"/>
          <w:bCs/>
        </w:rPr>
        <w:t>. Пролонгация срока действия Свидетельства об аккредитации Территориального органа по сертификации НП «Рязанская Палата Недвижимости», г. Рязань</w:t>
      </w:r>
      <w:r>
        <w:rPr>
          <w:rFonts w:eastAsia="Times New Roman" w:cs="Times New Roman"/>
          <w:bCs/>
        </w:rPr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FB374E" w:rsidRDefault="00FB374E" w:rsidP="00FB374E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Пролонг</w:t>
      </w:r>
      <w:r>
        <w:rPr>
          <w:rFonts w:eastAsia="Times New Roman" w:cs="Times New Roman"/>
          <w:bCs/>
          <w:lang w:val="ru-RU"/>
        </w:rPr>
        <w:t>ировать</w:t>
      </w:r>
      <w:r>
        <w:rPr>
          <w:rFonts w:eastAsia="Times New Roman" w:cs="Times New Roman"/>
          <w:bCs/>
        </w:rPr>
        <w:t xml:space="preserve"> срок</w:t>
      </w:r>
      <w:r w:rsidRPr="00FB374E">
        <w:rPr>
          <w:rFonts w:eastAsia="Times New Roman" w:cs="Times New Roman"/>
          <w:bCs/>
        </w:rPr>
        <w:t xml:space="preserve"> действия Свидетельства об аккредитации Территориального органа по сертификации НП «Рязанская Палата Недвижимости»</w:t>
      </w:r>
      <w:r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3</w:t>
      </w:r>
      <w:r w:rsidRPr="00FB374E">
        <w:rPr>
          <w:rFonts w:eastAsia="Times New Roman" w:cs="Times New Roman"/>
          <w:bCs/>
        </w:rPr>
        <w:t>. Пролонгация срока действия Свидетельства об аккредитации Территориального органа по сертификации НП «Ульяновская Гильдия Риэлторов», г. Ульяновск</w:t>
      </w:r>
      <w:r>
        <w:rPr>
          <w:rFonts w:eastAsia="Times New Roman" w:cs="Times New Roman"/>
          <w:bCs/>
        </w:rPr>
        <w:t>.</w:t>
      </w:r>
    </w:p>
    <w:p w:rsidR="00FB374E" w:rsidRPr="00FB374E" w:rsidRDefault="00FB374E" w:rsidP="000748B0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(Самойлов О.П.):</w:t>
      </w:r>
      <w:r w:rsidRPr="00FB374E">
        <w:rPr>
          <w:rFonts w:eastAsia="Times New Roman" w:cs="Times New Roman"/>
          <w:bCs/>
          <w:lang w:val="ru-RU"/>
        </w:rPr>
        <w:t xml:space="preserve"> в Едином реестре не видно совершенно никаких следов деятельности </w:t>
      </w:r>
      <w:proofErr w:type="gramStart"/>
      <w:r w:rsidRPr="00FB374E">
        <w:rPr>
          <w:rFonts w:eastAsia="Times New Roman" w:cs="Times New Roman"/>
          <w:bCs/>
          <w:lang w:val="ru-RU"/>
        </w:rPr>
        <w:t>ульяновского</w:t>
      </w:r>
      <w:proofErr w:type="gramEnd"/>
      <w:r w:rsidRPr="00FB374E">
        <w:rPr>
          <w:rFonts w:eastAsia="Times New Roman" w:cs="Times New Roman"/>
          <w:bCs/>
          <w:lang w:val="ru-RU"/>
        </w:rPr>
        <w:t xml:space="preserve"> ТОС, ни одна из ульяновских компаний, присутствующих в реестре, не сертифицирована. Сайт ugr73.ru, указанный как официальный сайт Ульяновской Гильдии Риэлторов, реально не существует. </w:t>
      </w:r>
      <w:r w:rsidR="000748B0">
        <w:rPr>
          <w:rFonts w:eastAsia="Times New Roman" w:cs="Times New Roman"/>
          <w:bCs/>
          <w:lang w:val="ru-RU"/>
        </w:rPr>
        <w:t>Отчет</w:t>
      </w:r>
      <w:r w:rsidR="000748B0" w:rsidRPr="000748B0">
        <w:rPr>
          <w:rFonts w:eastAsia="Times New Roman" w:cs="Times New Roman"/>
          <w:bCs/>
          <w:lang w:val="ru-RU"/>
        </w:rPr>
        <w:t>, строго гов</w:t>
      </w:r>
      <w:r w:rsidR="000748B0">
        <w:rPr>
          <w:rFonts w:eastAsia="Times New Roman" w:cs="Times New Roman"/>
          <w:bCs/>
          <w:lang w:val="ru-RU"/>
        </w:rPr>
        <w:t xml:space="preserve">оря, ужасен. Работы никакой нет </w:t>
      </w:r>
      <w:r w:rsidR="000748B0" w:rsidRPr="000748B0">
        <w:rPr>
          <w:rFonts w:eastAsia="Times New Roman" w:cs="Times New Roman"/>
          <w:bCs/>
          <w:lang w:val="ru-RU"/>
        </w:rPr>
        <w:t>- это видно так отчетливо, как если бы они</w:t>
      </w:r>
      <w:r w:rsidR="000748B0">
        <w:rPr>
          <w:rFonts w:eastAsia="Times New Roman" w:cs="Times New Roman"/>
          <w:bCs/>
          <w:lang w:val="ru-RU"/>
        </w:rPr>
        <w:t xml:space="preserve"> сами об этом написали большими </w:t>
      </w:r>
      <w:r w:rsidR="000748B0" w:rsidRPr="000748B0">
        <w:rPr>
          <w:rFonts w:eastAsia="Times New Roman" w:cs="Times New Roman"/>
          <w:bCs/>
          <w:lang w:val="ru-RU"/>
        </w:rPr>
        <w:t>буквами. Просто помаленьку торгуют атте</w:t>
      </w:r>
      <w:r w:rsidR="000748B0">
        <w:rPr>
          <w:rFonts w:eastAsia="Times New Roman" w:cs="Times New Roman"/>
          <w:bCs/>
          <w:lang w:val="ru-RU"/>
        </w:rPr>
        <w:t xml:space="preserve">статами. </w:t>
      </w:r>
      <w:r w:rsidR="000748B0" w:rsidRPr="000748B0">
        <w:rPr>
          <w:rFonts w:eastAsia="Times New Roman" w:cs="Times New Roman"/>
          <w:bCs/>
          <w:lang w:val="ru-RU"/>
        </w:rPr>
        <w:t>В общем, как мне представляется, продлевая</w:t>
      </w:r>
      <w:r w:rsidR="000748B0">
        <w:rPr>
          <w:rFonts w:eastAsia="Times New Roman" w:cs="Times New Roman"/>
          <w:bCs/>
          <w:lang w:val="ru-RU"/>
        </w:rPr>
        <w:t xml:space="preserve"> аккредитацию таким "</w:t>
      </w:r>
      <w:proofErr w:type="spellStart"/>
      <w:r w:rsidR="000748B0">
        <w:rPr>
          <w:rFonts w:eastAsia="Times New Roman" w:cs="Times New Roman"/>
          <w:bCs/>
          <w:lang w:val="ru-RU"/>
        </w:rPr>
        <w:t>тосам</w:t>
      </w:r>
      <w:proofErr w:type="spellEnd"/>
      <w:r w:rsidR="000748B0">
        <w:rPr>
          <w:rFonts w:eastAsia="Times New Roman" w:cs="Times New Roman"/>
          <w:bCs/>
          <w:lang w:val="ru-RU"/>
        </w:rPr>
        <w:t xml:space="preserve">", мы </w:t>
      </w:r>
      <w:r w:rsidR="000748B0" w:rsidRPr="000748B0">
        <w:rPr>
          <w:rFonts w:eastAsia="Times New Roman" w:cs="Times New Roman"/>
          <w:bCs/>
          <w:lang w:val="ru-RU"/>
        </w:rPr>
        <w:t>своими руками гробим Систему сертификации.</w:t>
      </w:r>
      <w:r w:rsidRPr="00FB374E">
        <w:rPr>
          <w:rFonts w:eastAsia="Times New Roman" w:cs="Times New Roman"/>
          <w:bCs/>
          <w:lang w:val="ru-RU"/>
        </w:rPr>
        <w:t xml:space="preserve"> В связи с этим, предлагаю перенести голосование по данному вопросу на следующее заседание УС РОСС.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1366DD" w:rsidRPr="001366DD" w:rsidRDefault="001366DD" w:rsidP="001366DD">
      <w:pPr>
        <w:pStyle w:val="a4"/>
        <w:ind w:firstLine="708"/>
        <w:jc w:val="both"/>
        <w:rPr>
          <w:rFonts w:eastAsia="Times New Roman" w:cs="Times New Roman"/>
          <w:bCs/>
          <w:lang w:val="ru-RU"/>
        </w:rPr>
      </w:pPr>
      <w:r w:rsidRPr="001366DD">
        <w:rPr>
          <w:rFonts w:eastAsia="Times New Roman" w:cs="Times New Roman"/>
          <w:bCs/>
        </w:rPr>
        <w:t xml:space="preserve">1. В связи с предложением членов УС Самойлова О.П. и </w:t>
      </w:r>
      <w:proofErr w:type="spellStart"/>
      <w:r w:rsidRPr="001366DD">
        <w:rPr>
          <w:rFonts w:eastAsia="Times New Roman" w:cs="Times New Roman"/>
          <w:bCs/>
        </w:rPr>
        <w:t>Хромова</w:t>
      </w:r>
      <w:proofErr w:type="spellEnd"/>
      <w:r w:rsidRPr="001366DD">
        <w:rPr>
          <w:rFonts w:eastAsia="Times New Roman" w:cs="Times New Roman"/>
          <w:bCs/>
        </w:rPr>
        <w:t xml:space="preserve"> А.А., перенести рассмотрение вопроса о пролонгации срока действия свидетельства об аккредитации ТОС НП «Ульяновская Гильдия Риэлторов», на очное заседание УС в Екатеринбурге 12 июня 2016 года.</w:t>
      </w:r>
    </w:p>
    <w:p w:rsidR="001366DD" w:rsidRPr="001366DD" w:rsidRDefault="001366DD" w:rsidP="001366DD">
      <w:pPr>
        <w:pStyle w:val="a4"/>
        <w:ind w:firstLine="708"/>
        <w:jc w:val="both"/>
        <w:rPr>
          <w:rFonts w:eastAsia="Times New Roman" w:cs="Times New Roman"/>
          <w:bCs/>
          <w:lang w:val="ru-RU"/>
        </w:rPr>
      </w:pPr>
      <w:r w:rsidRPr="001366DD">
        <w:rPr>
          <w:rFonts w:eastAsia="Times New Roman" w:cs="Times New Roman"/>
          <w:bCs/>
        </w:rPr>
        <w:t>2. Предложить ТОС НП «Ульяновская Гильдия Риэлторов» устранить недостатки по внесению информации в Единый</w:t>
      </w:r>
      <w:r>
        <w:rPr>
          <w:rFonts w:eastAsia="Times New Roman" w:cs="Times New Roman"/>
          <w:bCs/>
        </w:rPr>
        <w:t xml:space="preserve"> реестр (логотипы компаний, ска</w:t>
      </w:r>
      <w:r>
        <w:rPr>
          <w:rFonts w:eastAsia="Times New Roman" w:cs="Times New Roman"/>
          <w:bCs/>
          <w:lang w:val="ru-RU"/>
        </w:rPr>
        <w:t>н</w:t>
      </w:r>
      <w:r w:rsidRPr="001366DD">
        <w:rPr>
          <w:rFonts w:eastAsia="Times New Roman" w:cs="Times New Roman"/>
          <w:bCs/>
        </w:rPr>
        <w:t>ы сертификатов и т.п.) до следующего заседания УС.</w:t>
      </w:r>
    </w:p>
    <w:p w:rsidR="001366DD" w:rsidRPr="001366DD" w:rsidRDefault="001366DD" w:rsidP="001366DD">
      <w:pPr>
        <w:pStyle w:val="a4"/>
        <w:ind w:firstLine="708"/>
        <w:jc w:val="both"/>
        <w:rPr>
          <w:rFonts w:eastAsia="Times New Roman" w:cs="Times New Roman"/>
          <w:bCs/>
          <w:lang w:val="ru-RU"/>
        </w:rPr>
      </w:pPr>
      <w:r w:rsidRPr="001366DD">
        <w:rPr>
          <w:rFonts w:eastAsia="Times New Roman" w:cs="Times New Roman"/>
          <w:bCs/>
        </w:rPr>
        <w:t>3. Отделу по сертификации и стандартизации исполнительной дирекции РГР (РОСС) проинформировать ТОС НП «Ульяновская Гильдия Риэлторов» о принятых решения в срок до 01 июня 2016 года.</w:t>
      </w:r>
    </w:p>
    <w:p w:rsidR="00FB374E" w:rsidRPr="00FB374E" w:rsidRDefault="000748B0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4</w:t>
      </w:r>
      <w:r w:rsidR="00FB374E" w:rsidRPr="00FB374E">
        <w:rPr>
          <w:rFonts w:eastAsia="Times New Roman" w:cs="Times New Roman"/>
          <w:bCs/>
        </w:rPr>
        <w:t xml:space="preserve">. </w:t>
      </w:r>
      <w:r w:rsidRPr="00FB374E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НОУ «Институт недвижимости», г. Санкт-Петербург.</w:t>
      </w:r>
      <w:bookmarkStart w:id="0" w:name="_GoBack"/>
      <w:bookmarkEnd w:id="0"/>
    </w:p>
    <w:p w:rsidR="00FB374E" w:rsidRDefault="00FB374E" w:rsidP="00FB374E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FB374E" w:rsidRDefault="000748B0" w:rsidP="00074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Пролонг</w:t>
      </w:r>
      <w:r>
        <w:rPr>
          <w:rFonts w:eastAsia="Times New Roman" w:cs="Times New Roman"/>
          <w:bCs/>
          <w:lang w:val="ru-RU"/>
        </w:rPr>
        <w:t>ировать</w:t>
      </w:r>
      <w:r>
        <w:rPr>
          <w:rFonts w:eastAsia="Times New Roman" w:cs="Times New Roman"/>
          <w:bCs/>
        </w:rPr>
        <w:t xml:space="preserve"> срок</w:t>
      </w:r>
      <w:r w:rsidRPr="00FB374E">
        <w:rPr>
          <w:rFonts w:eastAsia="Times New Roman" w:cs="Times New Roman"/>
          <w:bCs/>
        </w:rPr>
        <w:t xml:space="preserve"> действия Свидетельства об аккредитации </w:t>
      </w:r>
      <w:r w:rsidRPr="000748B0">
        <w:rPr>
          <w:rFonts w:eastAsia="Times New Roman" w:cs="Times New Roman"/>
          <w:bCs/>
        </w:rPr>
        <w:t>Учебного Заведения НОУ «Институт недвижимости»</w:t>
      </w:r>
      <w:r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683487" w:rsidRPr="00FB374E" w:rsidRDefault="00683487" w:rsidP="00683487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5. Пролонгация срока действия Свидетельства об аккредитации Учебного Заведения ЧУ ДПО «Учебно-кадровый центр «Кварц», г. Нижний Новгород.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FB374E" w:rsidRDefault="000748B0" w:rsidP="00074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Пролонг</w:t>
      </w:r>
      <w:r>
        <w:rPr>
          <w:rFonts w:eastAsia="Times New Roman" w:cs="Times New Roman"/>
          <w:bCs/>
          <w:lang w:val="ru-RU"/>
        </w:rPr>
        <w:t>ировать</w:t>
      </w:r>
      <w:r>
        <w:rPr>
          <w:rFonts w:eastAsia="Times New Roman" w:cs="Times New Roman"/>
          <w:bCs/>
        </w:rPr>
        <w:t xml:space="preserve"> срок</w:t>
      </w:r>
      <w:r w:rsidRPr="00FB374E">
        <w:rPr>
          <w:rFonts w:eastAsia="Times New Roman" w:cs="Times New Roman"/>
          <w:bCs/>
        </w:rPr>
        <w:t xml:space="preserve"> действия Свидетельства об аккредитации </w:t>
      </w:r>
      <w:r w:rsidRPr="000748B0">
        <w:rPr>
          <w:rFonts w:eastAsia="Times New Roman" w:cs="Times New Roman"/>
          <w:bCs/>
        </w:rPr>
        <w:t xml:space="preserve">Учебного Заведения </w:t>
      </w:r>
      <w:r w:rsidR="00683487" w:rsidRPr="00FB374E">
        <w:rPr>
          <w:rFonts w:eastAsia="Times New Roman" w:cs="Times New Roman"/>
          <w:bCs/>
        </w:rPr>
        <w:t>ЧУ ДПО «Учебно-кадровый центр «Кварц»</w:t>
      </w:r>
      <w:r>
        <w:rPr>
          <w:rFonts w:eastAsia="Times New Roman" w:cs="Times New Roman"/>
          <w:bCs/>
          <w:lang w:val="ru-RU"/>
        </w:rPr>
        <w:t>, сроком на три года.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lastRenderedPageBreak/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0748B0" w:rsidRPr="000748B0" w:rsidRDefault="000748B0" w:rsidP="000748B0">
      <w:pPr>
        <w:pStyle w:val="a4"/>
        <w:spacing w:after="120"/>
        <w:jc w:val="both"/>
        <w:rPr>
          <w:rFonts w:eastAsia="Times New Roman" w:cs="Times New Roman"/>
          <w:bCs/>
        </w:rPr>
      </w:pPr>
      <w:r w:rsidRPr="000748B0">
        <w:rPr>
          <w:rFonts w:eastAsia="Times New Roman" w:cs="Times New Roman"/>
          <w:bCs/>
          <w:lang w:val="ru-RU"/>
        </w:rPr>
        <w:t>6. Исключение из Системы добровольной сертификации Учебного заведения НОУ «Оренбургский институт бизнеса и управления», в связи с потерей связи.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FB374E" w:rsidRDefault="000748B0" w:rsidP="00074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0748B0">
        <w:rPr>
          <w:rFonts w:eastAsia="Times New Roman" w:cs="Times New Roman"/>
          <w:bCs/>
          <w:lang w:val="ru-RU"/>
        </w:rPr>
        <w:t xml:space="preserve"> из Системы до</w:t>
      </w:r>
      <w:r>
        <w:rPr>
          <w:rFonts w:eastAsia="Times New Roman" w:cs="Times New Roman"/>
          <w:bCs/>
          <w:lang w:val="ru-RU"/>
        </w:rPr>
        <w:t>бровольной сертификации Учебное заведение</w:t>
      </w:r>
      <w:r w:rsidRPr="000748B0">
        <w:rPr>
          <w:rFonts w:eastAsia="Times New Roman" w:cs="Times New Roman"/>
          <w:bCs/>
          <w:lang w:val="ru-RU"/>
        </w:rPr>
        <w:t xml:space="preserve"> НОУ «Оренбургский институт бизнеса и управления»</w:t>
      </w:r>
      <w:r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0748B0" w:rsidRPr="000748B0" w:rsidRDefault="000748B0" w:rsidP="000748B0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Cs/>
        </w:rPr>
        <w:t>7. Исключение из Системы добровольной сертификации Учебного заведения ГОУ ВПО «Красноярский педагогический университет имени В.П. Астафьева», в связи с пр</w:t>
      </w:r>
      <w:r>
        <w:rPr>
          <w:rFonts w:eastAsia="Times New Roman" w:cs="Times New Roman"/>
          <w:bCs/>
        </w:rPr>
        <w:t>екращением реализации программ.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FB374E" w:rsidRDefault="000748B0" w:rsidP="00074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0748B0">
        <w:rPr>
          <w:rFonts w:eastAsia="Times New Roman" w:cs="Times New Roman"/>
          <w:bCs/>
          <w:lang w:val="ru-RU"/>
        </w:rPr>
        <w:t xml:space="preserve"> из Системы до</w:t>
      </w:r>
      <w:r>
        <w:rPr>
          <w:rFonts w:eastAsia="Times New Roman" w:cs="Times New Roman"/>
          <w:bCs/>
          <w:lang w:val="ru-RU"/>
        </w:rPr>
        <w:t>бровольной сертификации Учебное заведение</w:t>
      </w:r>
      <w:r w:rsidRPr="000748B0">
        <w:rPr>
          <w:rFonts w:eastAsia="Times New Roman" w:cs="Times New Roman"/>
          <w:bCs/>
          <w:lang w:val="ru-RU"/>
        </w:rPr>
        <w:t xml:space="preserve"> </w:t>
      </w:r>
      <w:r w:rsidRPr="00FB374E">
        <w:rPr>
          <w:rFonts w:eastAsia="Times New Roman" w:cs="Times New Roman"/>
          <w:bCs/>
        </w:rPr>
        <w:t>ГОУ ВПО «Красноярский педагогический университет имени В.П. Астафьева»</w:t>
      </w:r>
      <w:r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0748B0" w:rsidRPr="000748B0" w:rsidRDefault="000748B0" w:rsidP="000748B0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Pr="00FB374E">
        <w:rPr>
          <w:rFonts w:eastAsia="Times New Roman" w:cs="Times New Roman"/>
          <w:bCs/>
        </w:rPr>
        <w:t xml:space="preserve">. </w:t>
      </w:r>
      <w:r w:rsidRPr="000748B0">
        <w:rPr>
          <w:rFonts w:eastAsia="Times New Roman" w:cs="Times New Roman"/>
          <w:bCs/>
        </w:rPr>
        <w:t>Исключение из Системы добровольной сертификации Учебного заведения АНО «Национальный Учебный Центр Риэлторов», в связи закрытием центра.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FB374E" w:rsidRDefault="000748B0" w:rsidP="00074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0748B0">
        <w:rPr>
          <w:rFonts w:eastAsia="Times New Roman" w:cs="Times New Roman"/>
          <w:bCs/>
          <w:lang w:val="ru-RU"/>
        </w:rPr>
        <w:t xml:space="preserve"> из Системы до</w:t>
      </w:r>
      <w:r>
        <w:rPr>
          <w:rFonts w:eastAsia="Times New Roman" w:cs="Times New Roman"/>
          <w:bCs/>
          <w:lang w:val="ru-RU"/>
        </w:rPr>
        <w:t>бровольной сертификации Учебное заведение</w:t>
      </w:r>
      <w:r w:rsidRPr="000748B0">
        <w:rPr>
          <w:rFonts w:eastAsia="Times New Roman" w:cs="Times New Roman"/>
          <w:bCs/>
          <w:lang w:val="ru-RU"/>
        </w:rPr>
        <w:t xml:space="preserve"> </w:t>
      </w:r>
      <w:r w:rsidRPr="000748B0">
        <w:rPr>
          <w:rFonts w:eastAsia="Times New Roman" w:cs="Times New Roman"/>
          <w:bCs/>
        </w:rPr>
        <w:t>АНО «Национальный Учебный Центр Риэлторов»</w:t>
      </w:r>
      <w:r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1D5B4D" w:rsidRPr="00FB374E" w:rsidRDefault="001D5B4D" w:rsidP="001D5B4D">
      <w:pPr>
        <w:pStyle w:val="a4"/>
        <w:spacing w:after="120"/>
        <w:jc w:val="both"/>
        <w:rPr>
          <w:rFonts w:eastAsia="Times New Roman" w:cs="Times New Roman"/>
          <w:bCs/>
        </w:rPr>
      </w:pPr>
      <w:r w:rsidRPr="00FB374E">
        <w:rPr>
          <w:rFonts w:eastAsia="Times New Roman" w:cs="Times New Roman"/>
          <w:bCs/>
        </w:rPr>
        <w:t>9. Исключение из Системы добровольной сертификации Страховой Компании ООО «Группа Ренессанс страхование», в связи с отказом в пролонгации.</w:t>
      </w:r>
    </w:p>
    <w:p w:rsidR="001D5B4D" w:rsidRDefault="001D5B4D" w:rsidP="001D5B4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1D5B4D" w:rsidRPr="00FB374E" w:rsidRDefault="001D5B4D" w:rsidP="001D5B4D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0748B0">
        <w:rPr>
          <w:rFonts w:eastAsia="Times New Roman" w:cs="Times New Roman"/>
          <w:bCs/>
          <w:lang w:val="ru-RU"/>
        </w:rPr>
        <w:t xml:space="preserve"> из Системы до</w:t>
      </w:r>
      <w:r>
        <w:rPr>
          <w:rFonts w:eastAsia="Times New Roman" w:cs="Times New Roman"/>
          <w:bCs/>
          <w:lang w:val="ru-RU"/>
        </w:rPr>
        <w:t>бровольной сертификации Страховую Компанию</w:t>
      </w:r>
      <w:r w:rsidRPr="001D5B4D">
        <w:rPr>
          <w:rFonts w:eastAsia="Times New Roman" w:cs="Times New Roman"/>
          <w:bCs/>
          <w:lang w:val="ru-RU"/>
        </w:rPr>
        <w:t xml:space="preserve"> ООО «Группа Ренессанс страхование»</w:t>
      </w:r>
      <w:r>
        <w:rPr>
          <w:rFonts w:eastAsia="Times New Roman" w:cs="Times New Roman"/>
          <w:bCs/>
          <w:lang w:val="ru-RU"/>
        </w:rPr>
        <w:t>.</w:t>
      </w:r>
    </w:p>
    <w:p w:rsidR="001D5B4D" w:rsidRDefault="001D5B4D" w:rsidP="001D5B4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1D5B4D" w:rsidRDefault="001D5B4D" w:rsidP="001D5B4D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FB374E">
        <w:rPr>
          <w:rFonts w:eastAsia="Times New Roman" w:cs="Times New Roman"/>
          <w:bCs/>
        </w:rPr>
        <w:t>. О повышении стоимости бланка «Сертификат»</w:t>
      </w:r>
      <w:r>
        <w:rPr>
          <w:rFonts w:eastAsia="Times New Roman" w:cs="Times New Roman"/>
          <w:bCs/>
          <w:lang w:val="ru-RU"/>
        </w:rPr>
        <w:t xml:space="preserve"> до 130 рублей</w:t>
      </w:r>
      <w:r w:rsidRPr="00FB374E">
        <w:rPr>
          <w:rFonts w:eastAsia="Times New Roman" w:cs="Times New Roman"/>
          <w:bCs/>
        </w:rPr>
        <w:t>.</w:t>
      </w:r>
    </w:p>
    <w:p w:rsidR="001D5B4D" w:rsidRPr="001D5B4D" w:rsidRDefault="001D5B4D" w:rsidP="001D5B4D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1D5B4D">
        <w:rPr>
          <w:rFonts w:eastAsia="Times New Roman" w:cs="Times New Roman"/>
          <w:b/>
          <w:bCs/>
          <w:lang w:val="ru-RU"/>
        </w:rPr>
        <w:t xml:space="preserve">Особое мнение </w:t>
      </w:r>
      <w:r>
        <w:rPr>
          <w:rFonts w:eastAsia="Times New Roman" w:cs="Times New Roman"/>
          <w:b/>
          <w:bCs/>
          <w:lang w:val="ru-RU"/>
        </w:rPr>
        <w:t>(Самойлов О.П.)</w:t>
      </w:r>
      <w:r w:rsidRPr="001D5B4D">
        <w:rPr>
          <w:rFonts w:eastAsia="Times New Roman" w:cs="Times New Roman"/>
          <w:b/>
          <w:bCs/>
          <w:lang w:val="ru-RU"/>
        </w:rPr>
        <w:t>:</w:t>
      </w:r>
      <w:r w:rsidRPr="001D5B4D">
        <w:rPr>
          <w:rFonts w:eastAsia="Times New Roman" w:cs="Times New Roman"/>
          <w:bCs/>
          <w:lang w:val="ru-RU"/>
        </w:rPr>
        <w:t xml:space="preserve"> считаю текущую ситуацию, выражающуюся в том, что Система сертификации – ключевое звено ценности, предоставляемой РГР, сидит на дотациях РГР и при этом все равно влачит жалкое существование, катастрофическим безобразием! Стоимость бланков повысить, конечно, можно. Только вряд ли это повышение поможет системно исправить ситуацию. Так, очередная полумера…</w:t>
      </w:r>
    </w:p>
    <w:p w:rsidR="001D5B4D" w:rsidRPr="001D5B4D" w:rsidRDefault="001D5B4D" w:rsidP="001D5B4D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proofErr w:type="gramStart"/>
      <w:r w:rsidRPr="001D5B4D">
        <w:rPr>
          <w:rFonts w:eastAsia="Times New Roman" w:cs="Times New Roman"/>
          <w:bCs/>
          <w:lang w:val="ru-RU"/>
        </w:rPr>
        <w:t xml:space="preserve">В связи с этим, предлагаю подойти к вопросу финансового обеспечения РОСС комплексно: необходимо сформировать программу развития РОСС (очень важно сделать это в тесном контакте с региональными </w:t>
      </w:r>
      <w:proofErr w:type="spellStart"/>
      <w:r w:rsidRPr="001D5B4D">
        <w:rPr>
          <w:rFonts w:eastAsia="Times New Roman" w:cs="Times New Roman"/>
          <w:bCs/>
          <w:lang w:val="ru-RU"/>
        </w:rPr>
        <w:t>ТОСами</w:t>
      </w:r>
      <w:proofErr w:type="spellEnd"/>
      <w:r w:rsidRPr="001D5B4D">
        <w:rPr>
          <w:rFonts w:eastAsia="Times New Roman" w:cs="Times New Roman"/>
          <w:bCs/>
          <w:lang w:val="ru-RU"/>
        </w:rPr>
        <w:t>, поскольку им за эту программу придется заплатить.</w:t>
      </w:r>
      <w:proofErr w:type="gramEnd"/>
      <w:r w:rsidRPr="001D5B4D">
        <w:rPr>
          <w:rFonts w:eastAsia="Times New Roman" w:cs="Times New Roman"/>
          <w:bCs/>
          <w:lang w:val="ru-RU"/>
        </w:rPr>
        <w:t xml:space="preserve"> </w:t>
      </w:r>
      <w:proofErr w:type="gramStart"/>
      <w:r w:rsidRPr="001D5B4D">
        <w:rPr>
          <w:rFonts w:eastAsia="Times New Roman" w:cs="Times New Roman"/>
          <w:bCs/>
          <w:lang w:val="ru-RU"/>
        </w:rPr>
        <w:t xml:space="preserve">Следовательно, они должны считать себя ее авторами!), затем </w:t>
      </w:r>
      <w:proofErr w:type="spellStart"/>
      <w:r w:rsidRPr="001D5B4D">
        <w:rPr>
          <w:rFonts w:eastAsia="Times New Roman" w:cs="Times New Roman"/>
          <w:bCs/>
          <w:lang w:val="ru-RU"/>
        </w:rPr>
        <w:t>пробюджетировать</w:t>
      </w:r>
      <w:proofErr w:type="spellEnd"/>
      <w:r w:rsidRPr="001D5B4D">
        <w:rPr>
          <w:rFonts w:eastAsia="Times New Roman" w:cs="Times New Roman"/>
          <w:bCs/>
          <w:lang w:val="ru-RU"/>
        </w:rPr>
        <w:t xml:space="preserve"> ее и утвердить.</w:t>
      </w:r>
      <w:proofErr w:type="gramEnd"/>
      <w:r w:rsidRPr="001D5B4D">
        <w:rPr>
          <w:rFonts w:eastAsia="Times New Roman" w:cs="Times New Roman"/>
          <w:bCs/>
          <w:lang w:val="ru-RU"/>
        </w:rPr>
        <w:t xml:space="preserve"> Проведение данных процедур позволит нам, во-первых, понять объем реального дефицита, во-вторых, конкретно-предметные ожидания </w:t>
      </w:r>
      <w:proofErr w:type="spellStart"/>
      <w:r w:rsidRPr="001D5B4D">
        <w:rPr>
          <w:rFonts w:eastAsia="Times New Roman" w:cs="Times New Roman"/>
          <w:bCs/>
          <w:lang w:val="ru-RU"/>
        </w:rPr>
        <w:t>ТОСов</w:t>
      </w:r>
      <w:proofErr w:type="spellEnd"/>
      <w:r w:rsidRPr="001D5B4D">
        <w:rPr>
          <w:rFonts w:eastAsia="Times New Roman" w:cs="Times New Roman"/>
          <w:bCs/>
          <w:lang w:val="ru-RU"/>
        </w:rPr>
        <w:t xml:space="preserve">, и в-третьих, готовы ли они платить за воплощение этих ожиданий в жизнь и если да, то сколько. А то сейчас получается своеобразный замкнутый круг: у нас денег нет и все при этом нами недовольны, но все, что мы делаем для изменения ситуации, порождает еще большее недовольство, все равно не обеспечивая достаточного объема финансов…  </w:t>
      </w:r>
    </w:p>
    <w:p w:rsidR="001D5B4D" w:rsidRDefault="001D5B4D" w:rsidP="001D5B4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1366DD" w:rsidRPr="001366DD" w:rsidRDefault="001366DD" w:rsidP="001366DD">
      <w:pPr>
        <w:pStyle w:val="a4"/>
        <w:ind w:firstLine="708"/>
        <w:jc w:val="both"/>
        <w:rPr>
          <w:rFonts w:eastAsia="Times New Roman" w:cs="Times New Roman"/>
          <w:bCs/>
          <w:lang w:val="ru-RU"/>
        </w:rPr>
      </w:pPr>
      <w:r w:rsidRPr="001366DD">
        <w:rPr>
          <w:rFonts w:eastAsia="Times New Roman" w:cs="Times New Roman"/>
          <w:bCs/>
          <w:lang w:val="ru-RU"/>
        </w:rPr>
        <w:t xml:space="preserve">1. </w:t>
      </w:r>
      <w:r>
        <w:rPr>
          <w:rFonts w:eastAsia="Times New Roman" w:cs="Times New Roman"/>
          <w:bCs/>
          <w:lang w:val="ru-RU"/>
        </w:rPr>
        <w:t xml:space="preserve">   </w:t>
      </w:r>
      <w:r w:rsidRPr="001366DD">
        <w:rPr>
          <w:rFonts w:eastAsia="Times New Roman" w:cs="Times New Roman"/>
          <w:bCs/>
          <w:lang w:val="ru-RU"/>
        </w:rPr>
        <w:t>Повысить стоимость бланка «Сертификат» до 130 рублей с 01 июля 2016 года.</w:t>
      </w:r>
    </w:p>
    <w:p w:rsidR="001D5B4D" w:rsidRPr="00FB374E" w:rsidRDefault="001366DD" w:rsidP="001366DD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1366DD">
        <w:rPr>
          <w:rFonts w:eastAsia="Times New Roman" w:cs="Times New Roman"/>
          <w:bCs/>
          <w:lang w:val="ru-RU"/>
        </w:rPr>
        <w:t xml:space="preserve">2. Председателю Управляющего совета и заместителю председателя УС (исполнительный Вице-президент РГР) подготовить вопрос о программе развития </w:t>
      </w:r>
      <w:r w:rsidRPr="001366DD">
        <w:rPr>
          <w:rFonts w:eastAsia="Times New Roman" w:cs="Times New Roman"/>
          <w:bCs/>
          <w:lang w:val="ru-RU"/>
        </w:rPr>
        <w:lastRenderedPageBreak/>
        <w:t xml:space="preserve">Системы добровольной сертификации </w:t>
      </w:r>
      <w:proofErr w:type="gramStart"/>
      <w:r w:rsidRPr="001366DD">
        <w:rPr>
          <w:rFonts w:eastAsia="Times New Roman" w:cs="Times New Roman"/>
          <w:bCs/>
          <w:lang w:val="ru-RU"/>
        </w:rPr>
        <w:t>и о ее</w:t>
      </w:r>
      <w:proofErr w:type="gramEnd"/>
      <w:r w:rsidRPr="001366DD">
        <w:rPr>
          <w:rFonts w:eastAsia="Times New Roman" w:cs="Times New Roman"/>
          <w:bCs/>
          <w:lang w:val="ru-RU"/>
        </w:rPr>
        <w:t xml:space="preserve"> бюджете для рассмотрения на заседании Национального совета РГР в сентябре 2016. Проект программы и бюджета подготовить до 01 июля 2016 года и вынести их для обсуждения в региональных ассоциациях РГР.</w:t>
      </w:r>
    </w:p>
    <w:p w:rsidR="001D5B4D" w:rsidRDefault="001D5B4D" w:rsidP="001D5B4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proofErr w:type="gramStart"/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6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, 1 голос – «Против», 1 голос – «Особое мнение»</w:t>
      </w:r>
      <w:proofErr w:type="gramEnd"/>
    </w:p>
    <w:p w:rsidR="001D5B4D" w:rsidRPr="001D5B4D" w:rsidRDefault="001D5B4D" w:rsidP="000748B0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FB374E" w:rsidRDefault="00FB374E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748B0"/>
    <w:rsid w:val="00083F9F"/>
    <w:rsid w:val="00104B5E"/>
    <w:rsid w:val="00106131"/>
    <w:rsid w:val="001366DD"/>
    <w:rsid w:val="001504AC"/>
    <w:rsid w:val="001D5B4D"/>
    <w:rsid w:val="001E6189"/>
    <w:rsid w:val="00217FD7"/>
    <w:rsid w:val="00296E17"/>
    <w:rsid w:val="002B6DEA"/>
    <w:rsid w:val="002C46F9"/>
    <w:rsid w:val="002C4F78"/>
    <w:rsid w:val="0035510A"/>
    <w:rsid w:val="004B7FA5"/>
    <w:rsid w:val="00683487"/>
    <w:rsid w:val="006E66E4"/>
    <w:rsid w:val="00735BF9"/>
    <w:rsid w:val="008368B0"/>
    <w:rsid w:val="0086508C"/>
    <w:rsid w:val="008B75F3"/>
    <w:rsid w:val="008F475D"/>
    <w:rsid w:val="009015D5"/>
    <w:rsid w:val="009A75A2"/>
    <w:rsid w:val="009F43E7"/>
    <w:rsid w:val="00AE5C1D"/>
    <w:rsid w:val="00B163BC"/>
    <w:rsid w:val="00B47EB9"/>
    <w:rsid w:val="00BB6441"/>
    <w:rsid w:val="00BF2E92"/>
    <w:rsid w:val="00CA3BDB"/>
    <w:rsid w:val="00DA4BE7"/>
    <w:rsid w:val="00EE1239"/>
    <w:rsid w:val="00EE59E3"/>
    <w:rsid w:val="00F5770D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5</cp:revision>
  <cp:lastPrinted>2016-04-18T12:17:00Z</cp:lastPrinted>
  <dcterms:created xsi:type="dcterms:W3CDTF">2016-05-30T09:52:00Z</dcterms:created>
  <dcterms:modified xsi:type="dcterms:W3CDTF">2016-06-01T08:13:00Z</dcterms:modified>
</cp:coreProperties>
</file>