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F8" w:rsidRDefault="003666F8" w:rsidP="003666F8">
      <w:pPr>
        <w:pStyle w:val="a4"/>
        <w:spacing w:before="0"/>
        <w:rPr>
          <w:rStyle w:val="a3"/>
          <w:rFonts w:ascii="Verdana" w:hAnsi="Verdana" w:cs="Arial"/>
          <w:color w:val="000066"/>
          <w:sz w:val="27"/>
          <w:szCs w:val="27"/>
        </w:rPr>
      </w:pPr>
      <w:r>
        <w:rPr>
          <w:rStyle w:val="a3"/>
          <w:rFonts w:ascii="Verdana" w:hAnsi="Verdana" w:cs="Arial"/>
          <w:color w:val="000066"/>
          <w:sz w:val="27"/>
          <w:szCs w:val="27"/>
        </w:rPr>
        <w:t>«ЛУЧШАЯ БРОКЕРСКАЯ КОМПАНИЯ НА РЫНКЕ ЗАРУБЕЖНОЙ НЕДВИЖИМОСТИ 201</w:t>
      </w:r>
      <w:r w:rsidR="00583450">
        <w:rPr>
          <w:rStyle w:val="a3"/>
          <w:rFonts w:ascii="Verdana" w:hAnsi="Verdana" w:cs="Arial"/>
          <w:color w:val="000066"/>
          <w:sz w:val="27"/>
          <w:szCs w:val="27"/>
        </w:rPr>
        <w:t>3</w:t>
      </w:r>
      <w:r>
        <w:rPr>
          <w:rStyle w:val="a3"/>
          <w:rFonts w:ascii="Verdana" w:hAnsi="Verdana" w:cs="Arial"/>
          <w:color w:val="000066"/>
          <w:sz w:val="27"/>
          <w:szCs w:val="27"/>
        </w:rPr>
        <w:t>» - анкета и список сопроводительных материалов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2"/>
        <w:gridCol w:w="6439"/>
      </w:tblGrid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 </w:t>
            </w: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312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</w:tc>
        <w:tc>
          <w:tcPr>
            <w:tcW w:w="64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3666F8" w:rsidRDefault="003666F8" w:rsidP="003666F8">
      <w:pPr>
        <w:pStyle w:val="a4"/>
        <w:rPr>
          <w:rFonts w:ascii="Verdana" w:hAnsi="Verdana" w:cs="Arial"/>
          <w:color w:val="000066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3"/>
        <w:gridCol w:w="1534"/>
        <w:gridCol w:w="3399"/>
      </w:tblGrid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 xml:space="preserve">1. СТАЖ И НАПРАВЛЕНИЯ РАБОТЫ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numPr>
                <w:ilvl w:val="1"/>
                <w:numId w:val="1"/>
              </w:numPr>
              <w:snapToGrid w:val="0"/>
              <w:spacing w:after="28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Опыт работы на рынке недвижимости (вообще в области недвижимости и по данному направлению)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pStyle w:val="a4"/>
              <w:spacing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Фирма: специализируется исключительно на рынке зарубежной недвижимости, работает на внутреннем рынке, но имеет отдельный департамент зарубежной недвижимости, является российским представительством зарубежной компании, франчайзинг, другое)</w:t>
            </w:r>
            <w:proofErr w:type="gramEnd"/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jc w:val="both"/>
              <w:rPr>
                <w:rFonts w:ascii="Arial" w:hAnsi="Arial" w:cs="Arial"/>
                <w:bCs/>
                <w:color w:val="333399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Копии свидетельст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>а) о регистрации или</w:t>
            </w:r>
            <w:r>
              <w:rPr>
                <w:rFonts w:ascii="Arial" w:hAnsi="Arial" w:cs="Arial"/>
                <w:bCs/>
                <w:color w:val="333399"/>
                <w:sz w:val="20"/>
                <w:szCs w:val="20"/>
              </w:rPr>
              <w:t xml:space="preserve"> выписки из Единого государственного реестра юридических лиц.</w:t>
            </w:r>
          </w:p>
          <w:p w:rsidR="003666F8" w:rsidRDefault="003666F8" w:rsidP="004F5957">
            <w:pPr>
              <w:pStyle w:val="a4"/>
              <w:spacing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возможно предоставление развернутой презентации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1.2. В каких странах компания предлагает недвижимость, процентное соотношение количества объектов, предлагаемых в разных странах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стран, изложение оснований для выбора данных направлений (произвольно)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1.3. Типы предлагаемой недвижимости по странам (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жилая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, «вторые дома», коммерческая, первичный рынок, вторичный рынок, участки,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инвестпроекты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>, пр.)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возможно предоставление развернутой презентации проектов\продуктов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1.4. Количество договоров с партнерами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процент эксклюзивных договоров, по сравнению с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неэксклюзивными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(эксклюзив по региону или по стране)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фирм-партнеров с пометками – эксклюзивный договор или нет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1.5. Какие именно услуги оказываются компанией клиентам – покупателям недвижимости за рубежом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Договоры с клиентами, презентация услуг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1.6. Какой предпродажный сервис и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постпродажный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сервис получают клиенты от самой компан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зарубежных партнеров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Подробное описание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1.7. Оказывает ли компания услуги продавцам-собственникам недвижимости за рубежом, имеет ли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 xml:space="preserve">собственные инвестиционные проекты, девелопмент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Договоры с клиентами, презентация услуг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1.8. Какие сопутствующие услуги, помимо брокерских, оказывает фирма клиентам (иммиграционные, банковские, помощь в получении кредитов, образования, другое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и в каких странах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возможно предоставление развернутой презентации проектов\продуктов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1.9. Процентное соотношение элитной и эксклюзивной недвижимости, предлагаемой за рубежом, к доступной недвижимости (в целом и по странам)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Процентное соотношение предлагаемых фирмой объектов по ценовым категориям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Процентное соотношение предлагаемых фирмой объектов по ценовым категориям по странам: до 50 тысяч Евро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50-150 т. 150-300 т. 300-500 т.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500т.– 1 млн. 1-3 млн. выше 3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млн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1.10. Процентное соотношение количества сделок по странам и по ценовым категориям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Таблицы в произвольной форме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 xml:space="preserve">2. МАРКЕТИНГ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2.1.Публикации о компании для прессы на правах рекламы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изданий, Копии публикаций (скан)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Публикации обзорно-аналитического характера в прессе и интернете, подготовленные при участии сотрудников компании в качестве ньюсмейкеров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изданий Копии публикаций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3666F8" w:rsidRDefault="003666F8" w:rsidP="004F5957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(скан)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2.3.Участие сотрудников компании в радио- и телепередачах профильного характера в качестве экспертов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передач, тематика, список сотрудников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2.4.Презентационная полиграфия компании: Буклеты, брошюры, рекламные листовки, др.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Образцы (скан)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2.5. Дипломы и грамоты компан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ии и ее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сотрудников за участие в профильных мероприятиях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копии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2.6. Участие компании в выставках зарубежной недвижимости в России в качестве экспонентов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Список выставок, характер участия (на персональном стенде, корпоративном стенде,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заочное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>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2.7. Участие компании или посещение ее сотрудниками международных выставок недвижимости за рубежом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Список выставок, характер участия (визит, на стенде,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заочное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>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2.8.Участие компании в подготовке и проведении семинаров для населения, в работе консультационных центров на мероприятиях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Список, программы, возможно предоставление развернутой презентации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2.9. Участие сотрудников компании в конференциях, круглых столах, пресс-конференциях в качестве спикеров (российских и международных)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мероприятий, темы сообщений, возможно предоставление презентаций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2.10.Есть ли у компании собственный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интернет-ресурс</w:t>
            </w:r>
            <w:proofErr w:type="spellEnd"/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Активные ссылки, возможно предоставление презентации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2.11.Пользуется ли компания услугами объединенных интерне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т-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ресурсов для продвижения предложений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Список, Активные ссылки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2.12. Сертифицирована ли брокерская деятельность компании на внутреннем рынке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 о регистрации (копия)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Участие организации или ее сотрудников в международном профессиональном сообществе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Участие представителей компании в работе выборных органов российского или международного профессионального объединения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Справка в произвольной форме, перечень участников, 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3.6. Участие в региональных профессиональных форумах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профессиональных конкурсах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 – квалификация и подготовка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специалистов, свободно владеющих иностранными языками (и какими именно)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*Список сотрудников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начальником отдела кадров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4.4. Сотрудники, прошедшие обучение, аттестацию, стажировку за рубежом, 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имеющих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свидетельства и сертификаты о международной подготовке в области недвижимости (CCIM, IREM, FIABCI, CIPS, пр.)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сотрудников, прошедших обучение. Дипломы, сертификаты, аттестаты (копии)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4.5. Внутренняя система обучения специалисто</w:t>
            </w:r>
            <w:proofErr w:type="gramStart"/>
            <w:r>
              <w:rPr>
                <w:rFonts w:ascii="Arial" w:hAnsi="Arial" w:cs="Arial"/>
                <w:color w:val="000066"/>
                <w:sz w:val="20"/>
                <w:szCs w:val="20"/>
              </w:rPr>
              <w:t>в-</w:t>
            </w:r>
            <w:proofErr w:type="gram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агентов-консультантов,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программы и ступени обучения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4.6. Система построения трудовых отношений с сотрудниками, разделение обязанностей и функций, Внутренняя социальная политика компании (по отношению к сотрудникам)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в произвольной форме, пакет регламентирующих документов</w:t>
            </w:r>
          </w:p>
        </w:tc>
      </w:tr>
      <w:tr w:rsidR="003666F8" w:rsidTr="004F5957">
        <w:tc>
          <w:tcPr>
            <w:tcW w:w="10416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 с клиентом**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5.2. Количество сделок всего (по данным бухучета), 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583450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Документ, подписанный главным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бухгалтером, за 201</w:t>
            </w:r>
            <w:r w:rsidR="00583450">
              <w:rPr>
                <w:rFonts w:ascii="Arial" w:hAnsi="Arial" w:cs="Arial"/>
                <w:color w:val="000066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5.3. Процент сделок по рекомендациям и повторным обращениям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5.4. Процент сделок с иногородними клиентами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получение вознаграждения от клиента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Система построения взаимоотношений и распределения обязанностей сторон с зарубежными фирмами-партнерами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Система сопровождения клиентов компании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5.9.. Система обеспечения сотрудников актуальной информацией о состоянии рынка недвижимости, экономики, политики, культуры и пр. в странах бизнеса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</w:tr>
      <w:tr w:rsidR="003666F8" w:rsidTr="004F5957">
        <w:tc>
          <w:tcPr>
            <w:tcW w:w="548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 рабочих мест сотрудников, используемые средства связи, пр.</w:t>
            </w:r>
          </w:p>
        </w:tc>
        <w:tc>
          <w:tcPr>
            <w:tcW w:w="153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33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</w:tr>
    </w:tbl>
    <w:p w:rsidR="003666F8" w:rsidRDefault="003666F8" w:rsidP="003666F8">
      <w:pPr>
        <w:rPr>
          <w:rFonts w:ascii="Verdana" w:hAnsi="Verdana" w:cs="Arial"/>
          <w:color w:val="000066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20"/>
          <w:szCs w:val="20"/>
        </w:rPr>
        <w:t>*) Удостоверяется подписью руководителя и печатью фирмы под заполненной анкетой.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  <w:proofErr w:type="gramEnd"/>
    </w:p>
    <w:p w:rsidR="003666F8" w:rsidRDefault="003666F8" w:rsidP="003666F8">
      <w:pPr>
        <w:rPr>
          <w:rFonts w:ascii="Verdana" w:hAnsi="Verdana" w:cs="Arial"/>
          <w:color w:val="000066"/>
          <w:sz w:val="18"/>
          <w:szCs w:val="18"/>
        </w:rPr>
      </w:pPr>
      <w:proofErr w:type="gramStart"/>
      <w:r>
        <w:rPr>
          <w:rFonts w:ascii="Verdana" w:hAnsi="Verdana" w:cs="Arial"/>
          <w:color w:val="333333"/>
          <w:sz w:val="20"/>
          <w:szCs w:val="20"/>
        </w:rPr>
        <w:t>**) Пакет договоров по выбору фирмы</w:t>
      </w:r>
      <w:r>
        <w:rPr>
          <w:rFonts w:ascii="Verdana" w:hAnsi="Verdana" w:cs="Arial"/>
          <w:color w:val="000066"/>
          <w:sz w:val="18"/>
          <w:szCs w:val="18"/>
        </w:rPr>
        <w:t xml:space="preserve"> </w:t>
      </w:r>
      <w:proofErr w:type="gramEnd"/>
    </w:p>
    <w:p w:rsidR="003666F8" w:rsidRDefault="003666F8" w:rsidP="003666F8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5"/>
        <w:gridCol w:w="5476"/>
      </w:tblGrid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Приложения (полный перечень): </w:t>
            </w: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На ___________ листах</w:t>
            </w:r>
          </w:p>
        </w:tc>
      </w:tr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Дата заполнения:</w:t>
            </w: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583450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«___» __________ 201</w:t>
            </w:r>
            <w:r w:rsidR="00583450"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года</w:t>
            </w:r>
          </w:p>
        </w:tc>
      </w:tr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Подпись руководителя фирмы, печать:</w:t>
            </w: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3666F8" w:rsidTr="004F5957">
        <w:tc>
          <w:tcPr>
            <w:tcW w:w="40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pStyle w:val="a4"/>
              <w:snapToGrid w:val="0"/>
              <w:spacing w:before="0" w:after="0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Отметка о получении (Ф.И.О., дата)</w:t>
            </w:r>
          </w:p>
        </w:tc>
        <w:tc>
          <w:tcPr>
            <w:tcW w:w="547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666F8" w:rsidRDefault="003666F8" w:rsidP="004F5957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3666F8" w:rsidRDefault="003666F8" w:rsidP="003666F8"/>
    <w:p w:rsidR="003666F8" w:rsidRDefault="003666F8" w:rsidP="003666F8"/>
    <w:p w:rsidR="004B7584" w:rsidRDefault="004B7584"/>
    <w:sectPr w:rsidR="004B7584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F8"/>
    <w:rsid w:val="003666F8"/>
    <w:rsid w:val="004B7584"/>
    <w:rsid w:val="0058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6F8"/>
    <w:rPr>
      <w:b/>
      <w:bCs/>
    </w:rPr>
  </w:style>
  <w:style w:type="paragraph" w:styleId="a4">
    <w:name w:val="Normal (Web)"/>
    <w:basedOn w:val="a"/>
    <w:rsid w:val="003666F8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6F8"/>
    <w:rPr>
      <w:b/>
      <w:bCs/>
    </w:rPr>
  </w:style>
  <w:style w:type="paragraph" w:styleId="a4">
    <w:name w:val="Normal (Web)"/>
    <w:basedOn w:val="a"/>
    <w:rsid w:val="003666F8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2013-04-01T07:55:00Z</dcterms:created>
  <dcterms:modified xsi:type="dcterms:W3CDTF">2013-04-04T07:04:00Z</dcterms:modified>
</cp:coreProperties>
</file>